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A0C1" w14:textId="77777777" w:rsidR="00657982" w:rsidRDefault="00657982" w:rsidP="00657982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6429C9C7" w14:textId="655660EA" w:rsidR="00657982" w:rsidRDefault="00657982" w:rsidP="00657982">
      <w:pPr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>
        <w:rPr>
          <w:rFonts w:ascii="Alef" w:hAnsi="Alef"/>
          <w:b/>
          <w:bCs/>
          <w:color w:val="D7A95A"/>
          <w:sz w:val="24"/>
          <w:szCs w:val="24"/>
        </w:rPr>
        <w:t xml:space="preserve">„Zapewnienie bezpieczeństwa mikrobiologicznego w produkcji kosmetyków” </w:t>
      </w:r>
      <w:r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4E150A">
        <w:rPr>
          <w:rFonts w:ascii="Alef" w:eastAsia="Alef" w:hAnsi="Alef" w:cs="Alef"/>
          <w:b/>
          <w:color w:val="2E296A"/>
          <w:sz w:val="24"/>
          <w:szCs w:val="24"/>
          <w:lang w:val="pl-PL"/>
        </w:rPr>
        <w:t>10 czerwca 2022</w:t>
      </w:r>
    </w:p>
    <w:p w14:paraId="322EC3F1" w14:textId="77777777" w:rsidR="00657982" w:rsidRDefault="00657982" w:rsidP="00657982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471FB690" w14:textId="77777777" w:rsidR="00657982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Prowadzą</w:t>
      </w:r>
      <w:r>
        <w:rPr>
          <w:rFonts w:ascii="Alef" w:eastAsia="Alef" w:hAnsi="Alef" w:cs="Alef"/>
          <w:b/>
          <w:color w:val="2E296A"/>
          <w:sz w:val="24"/>
          <w:szCs w:val="24"/>
          <w:lang w:val="pl-PL"/>
        </w:rPr>
        <w:t>cy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:</w:t>
      </w:r>
    </w:p>
    <w:p w14:paraId="26AB8D21" w14:textId="77777777" w:rsidR="00657982" w:rsidRPr="00926A21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Dr Piotr Nowaczyk, </w:t>
      </w:r>
      <w:r>
        <w:rPr>
          <w:rFonts w:ascii="Alef" w:eastAsia="Alef" w:hAnsi="Alef" w:cs="Alef"/>
          <w:bCs/>
          <w:color w:val="2E296A"/>
          <w:sz w:val="24"/>
          <w:szCs w:val="24"/>
          <w:lang w:val="pl-PL"/>
        </w:rPr>
        <w:t>Dorota Marlak |</w:t>
      </w: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 dr Nowaczyk Centrum Badań i Innowacji Sp. z</w:t>
      </w:r>
      <w:r>
        <w:rPr>
          <w:rFonts w:ascii="Alef" w:eastAsia="Alef" w:hAnsi="Alef" w:cs="Alef"/>
          <w:bCs/>
          <w:color w:val="2E296A"/>
          <w:sz w:val="24"/>
          <w:szCs w:val="24"/>
          <w:lang w:val="pl-PL"/>
        </w:rPr>
        <w:t> </w:t>
      </w: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o.o. Sp.K.</w:t>
      </w:r>
    </w:p>
    <w:p w14:paraId="1E51E429" w14:textId="77777777" w:rsidR="00657982" w:rsidRPr="00926A21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46AAC313" w14:textId="77777777" w:rsidR="00657982" w:rsidRPr="00926A21" w:rsidRDefault="00657982" w:rsidP="00657982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200A8300" w14:textId="77777777" w:rsidR="00657982" w:rsidRPr="00760565" w:rsidRDefault="00657982" w:rsidP="00657982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657982" w:rsidRPr="00760565" w14:paraId="188E7DC2" w14:textId="77777777" w:rsidTr="00344AD3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05B56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CBEE4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78C42A0F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Anna Oborska, Dyrektor Generalny PSPKD</w:t>
            </w:r>
          </w:p>
        </w:tc>
      </w:tr>
      <w:tr w:rsidR="00657982" w:rsidRPr="00760565" w14:paraId="19AB5B36" w14:textId="77777777" w:rsidTr="00344AD3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B3C24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F018C" w14:textId="77777777" w:rsidR="00657982" w:rsidRPr="00F059E4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Mikroorganizmy w surowcach, produktach kosmetycznych i przestrzeni produkcyjnej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</w:p>
        </w:tc>
      </w:tr>
      <w:tr w:rsidR="00657982" w:rsidRPr="00760565" w14:paraId="014E0653" w14:textId="77777777" w:rsidTr="00344AD3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6EA20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12:15 – 12:25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0C0B8" w14:textId="77777777" w:rsidR="00657982" w:rsidRPr="00CE4E58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657982" w:rsidRPr="00760565" w14:paraId="3A8BB1C1" w14:textId="77777777" w:rsidTr="00344AD3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4976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12:25 – 13:00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00D42" w14:textId="77777777" w:rsidR="00657982" w:rsidRDefault="00657982" w:rsidP="00344AD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Zanieczyszczenia mikrobiologiczne kosmetyków według danych systemu RAPEX</w:t>
            </w:r>
          </w:p>
          <w:p w14:paraId="5F3976B4" w14:textId="77777777" w:rsidR="00657982" w:rsidRPr="004600A4" w:rsidRDefault="00657982" w:rsidP="00344AD3">
            <w:pPr>
              <w:rPr>
                <w:rFonts w:ascii="Alef" w:hAnsi="Alef"/>
                <w:sz w:val="20"/>
                <w:szCs w:val="20"/>
                <w:lang w:val="pl-PL"/>
              </w:rPr>
            </w:pPr>
          </w:p>
        </w:tc>
      </w:tr>
      <w:tr w:rsidR="00657982" w:rsidRPr="00353FC0" w14:paraId="0C14FB2D" w14:textId="77777777" w:rsidTr="00344AD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F1534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286F" w14:textId="77777777" w:rsidR="00657982" w:rsidRPr="00DD10DF" w:rsidRDefault="00657982" w:rsidP="00344AD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DD10DF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Omówienie nowej normy metodycznej PN-EN ISO 21322E, Kosmetyki – 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M</w:t>
            </w:r>
            <w:r w:rsidRPr="00DD10DF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ikrobiologia – Badanie impregnowanych lub powlekanych chu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steczek i masek</w:t>
            </w:r>
          </w:p>
        </w:tc>
      </w:tr>
      <w:tr w:rsidR="00657982" w:rsidRPr="00760565" w14:paraId="6104A6B5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4A074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45 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C30F9" w14:textId="77777777" w:rsidR="00657982" w:rsidRPr="00C30110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C3011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  <w:p w14:paraId="58AF8816" w14:textId="77777777" w:rsidR="00657982" w:rsidRPr="00F871A4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</w:p>
        </w:tc>
      </w:tr>
      <w:tr w:rsidR="00657982" w:rsidRPr="00760565" w14:paraId="73996C13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C4B1E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14:15 – 15:00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A7DD0" w14:textId="77777777" w:rsidR="00657982" w:rsidRPr="00AC79FB" w:rsidRDefault="00657982" w:rsidP="00344AD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Limity mikrobiologiczne dla produktów kosmetycznych wg normy PN-EN ISO 17516:2014-11 Kosmetyki – Mikrobiologia – Limity mikrobiologiczne</w:t>
            </w:r>
          </w:p>
        </w:tc>
      </w:tr>
      <w:tr w:rsidR="00657982" w:rsidRPr="00760565" w14:paraId="052F373E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41B19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14:45 – 15:00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07435" w14:textId="77777777" w:rsidR="00657982" w:rsidRPr="00736E12" w:rsidRDefault="00657982" w:rsidP="00344AD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736E12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Dlaczego warto wykonywać badania w laboratorium akredytowanym?</w:t>
            </w:r>
          </w:p>
          <w:p w14:paraId="63170532" w14:textId="77777777" w:rsidR="00657982" w:rsidRDefault="00657982" w:rsidP="00344AD3">
            <w:pPr>
              <w:rPr>
                <w:color w:val="000000"/>
              </w:rPr>
            </w:pPr>
            <w:r w:rsidRPr="004600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Dorota Merlak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bookmarkEnd w:id="0"/>
      <w:tr w:rsidR="00657982" w:rsidRPr="00760565" w14:paraId="12985739" w14:textId="77777777" w:rsidTr="00344AD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70476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15:00 – 15:15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312E3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657982" w:rsidRPr="00760565" w14:paraId="74F6C6F7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6E77E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15:15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BB90C" w14:textId="77777777" w:rsidR="00657982" w:rsidRPr="00353FC0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Podsumowanie i zakończenie</w:t>
            </w:r>
          </w:p>
        </w:tc>
      </w:tr>
    </w:tbl>
    <w:p w14:paraId="3A3BE81E" w14:textId="77777777" w:rsidR="00657982" w:rsidRPr="00760565" w:rsidRDefault="00657982" w:rsidP="00657982">
      <w:pPr>
        <w:rPr>
          <w:rFonts w:ascii="Alef" w:hAnsi="Alef"/>
          <w:color w:val="3D2F73"/>
          <w:sz w:val="20"/>
          <w:szCs w:val="20"/>
        </w:rPr>
      </w:pPr>
    </w:p>
    <w:p w14:paraId="6EC2BDAE" w14:textId="75255A2A" w:rsidR="0087095B" w:rsidRPr="00657982" w:rsidRDefault="0087095B" w:rsidP="00657982"/>
    <w:sectPr w:rsidR="0087095B" w:rsidRPr="00657982" w:rsidSect="000B1908">
      <w:headerReference w:type="default" r:id="rId7"/>
      <w:footerReference w:type="default" r:id="rId8"/>
      <w:pgSz w:w="11906" w:h="16838"/>
      <w:pgMar w:top="2268" w:right="1440" w:bottom="1361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76A2" w14:textId="77777777" w:rsidR="00F3293E" w:rsidRDefault="00F3293E">
      <w:pPr>
        <w:spacing w:line="240" w:lineRule="auto"/>
      </w:pPr>
      <w:r>
        <w:separator/>
      </w:r>
    </w:p>
  </w:endnote>
  <w:endnote w:type="continuationSeparator" w:id="0">
    <w:p w14:paraId="051C1EB3" w14:textId="77777777" w:rsidR="00F3293E" w:rsidRDefault="00F32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F4C2" w14:textId="77777777" w:rsidR="0087095B" w:rsidRDefault="000F5772">
    <w:pPr>
      <w:ind w:left="-1440" w:right="-1440"/>
    </w:pPr>
    <w:r>
      <w:rPr>
        <w:noProof/>
      </w:rPr>
      <w:drawing>
        <wp:inline distT="0" distB="0" distL="0" distR="0" wp14:anchorId="4BFCC643" wp14:editId="3B4ECD62">
          <wp:extent cx="7539355" cy="1264920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099D" w14:textId="77777777" w:rsidR="00F3293E" w:rsidRDefault="00F3293E">
      <w:pPr>
        <w:spacing w:line="240" w:lineRule="auto"/>
      </w:pPr>
      <w:r>
        <w:separator/>
      </w:r>
    </w:p>
  </w:footnote>
  <w:footnote w:type="continuationSeparator" w:id="0">
    <w:p w14:paraId="32CD4284" w14:textId="77777777" w:rsidR="00F3293E" w:rsidRDefault="00F32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A0E" w14:textId="77777777" w:rsidR="0087095B" w:rsidRDefault="000F5772">
    <w:pPr>
      <w:ind w:left="-1417"/>
      <w:jc w:val="center"/>
    </w:pPr>
    <w:r>
      <w:rPr>
        <w:noProof/>
      </w:rPr>
      <w:drawing>
        <wp:inline distT="0" distB="0" distL="0" distR="0" wp14:anchorId="625BACD2" wp14:editId="7201D95D">
          <wp:extent cx="7614920" cy="123571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F8B"/>
    <w:multiLevelType w:val="hybridMultilevel"/>
    <w:tmpl w:val="3A5C50DC"/>
    <w:lvl w:ilvl="0" w:tplc="1CBEFE66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730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1FC3"/>
    <w:multiLevelType w:val="hybridMultilevel"/>
    <w:tmpl w:val="88AE133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9E01DFF"/>
    <w:multiLevelType w:val="hybridMultilevel"/>
    <w:tmpl w:val="F7CE5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A6D"/>
    <w:multiLevelType w:val="hybridMultilevel"/>
    <w:tmpl w:val="3488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0AC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C7959"/>
    <w:multiLevelType w:val="hybridMultilevel"/>
    <w:tmpl w:val="4A4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F2F9B"/>
    <w:multiLevelType w:val="hybridMultilevel"/>
    <w:tmpl w:val="E9B42518"/>
    <w:lvl w:ilvl="0" w:tplc="CB9497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3F77"/>
    <w:multiLevelType w:val="hybridMultilevel"/>
    <w:tmpl w:val="E7C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639"/>
    <w:multiLevelType w:val="hybridMultilevel"/>
    <w:tmpl w:val="C9E62B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76672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761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096293">
    <w:abstractNumId w:val="6"/>
  </w:num>
  <w:num w:numId="4" w16cid:durableId="86274892">
    <w:abstractNumId w:val="4"/>
  </w:num>
  <w:num w:numId="5" w16cid:durableId="1042512975">
    <w:abstractNumId w:val="3"/>
  </w:num>
  <w:num w:numId="6" w16cid:durableId="1370647003">
    <w:abstractNumId w:val="8"/>
  </w:num>
  <w:num w:numId="7" w16cid:durableId="438374810">
    <w:abstractNumId w:val="9"/>
  </w:num>
  <w:num w:numId="8" w16cid:durableId="622079320">
    <w:abstractNumId w:val="5"/>
  </w:num>
  <w:num w:numId="9" w16cid:durableId="1646162617">
    <w:abstractNumId w:val="2"/>
  </w:num>
  <w:num w:numId="10" w16cid:durableId="20499854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7690866">
    <w:abstractNumId w:val="7"/>
  </w:num>
  <w:num w:numId="12" w16cid:durableId="1712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B"/>
    <w:rsid w:val="000157CA"/>
    <w:rsid w:val="000B1908"/>
    <w:rsid w:val="000E62D2"/>
    <w:rsid w:val="000F5772"/>
    <w:rsid w:val="00120531"/>
    <w:rsid w:val="0018337A"/>
    <w:rsid w:val="00183710"/>
    <w:rsid w:val="0018799D"/>
    <w:rsid w:val="00196DA9"/>
    <w:rsid w:val="001C6A85"/>
    <w:rsid w:val="001F6116"/>
    <w:rsid w:val="00223699"/>
    <w:rsid w:val="00270BDA"/>
    <w:rsid w:val="00327B45"/>
    <w:rsid w:val="003D4C26"/>
    <w:rsid w:val="003D51A1"/>
    <w:rsid w:val="003F453D"/>
    <w:rsid w:val="004A3C24"/>
    <w:rsid w:val="004A55B2"/>
    <w:rsid w:val="004E150A"/>
    <w:rsid w:val="00551799"/>
    <w:rsid w:val="00574959"/>
    <w:rsid w:val="0058180B"/>
    <w:rsid w:val="00582BB0"/>
    <w:rsid w:val="005A15BC"/>
    <w:rsid w:val="005C4869"/>
    <w:rsid w:val="005C5C93"/>
    <w:rsid w:val="00642CEA"/>
    <w:rsid w:val="00657982"/>
    <w:rsid w:val="0068566A"/>
    <w:rsid w:val="00687C82"/>
    <w:rsid w:val="006D7966"/>
    <w:rsid w:val="0075440A"/>
    <w:rsid w:val="00796601"/>
    <w:rsid w:val="0083120C"/>
    <w:rsid w:val="00842591"/>
    <w:rsid w:val="00856036"/>
    <w:rsid w:val="0087095B"/>
    <w:rsid w:val="0090452E"/>
    <w:rsid w:val="00962066"/>
    <w:rsid w:val="0098414B"/>
    <w:rsid w:val="009A31E3"/>
    <w:rsid w:val="009E0E87"/>
    <w:rsid w:val="00A018BE"/>
    <w:rsid w:val="00A7111F"/>
    <w:rsid w:val="00A922D2"/>
    <w:rsid w:val="00AC6AE4"/>
    <w:rsid w:val="00B30B1D"/>
    <w:rsid w:val="00B6351B"/>
    <w:rsid w:val="00B65C7B"/>
    <w:rsid w:val="00BE5910"/>
    <w:rsid w:val="00C25420"/>
    <w:rsid w:val="00D13619"/>
    <w:rsid w:val="00D15C95"/>
    <w:rsid w:val="00D6083E"/>
    <w:rsid w:val="00D72B20"/>
    <w:rsid w:val="00D77F2E"/>
    <w:rsid w:val="00E12A67"/>
    <w:rsid w:val="00E413F8"/>
    <w:rsid w:val="00E66AE0"/>
    <w:rsid w:val="00E72A7A"/>
    <w:rsid w:val="00E7330C"/>
    <w:rsid w:val="00E95069"/>
    <w:rsid w:val="00F01DCE"/>
    <w:rsid w:val="00F3293E"/>
    <w:rsid w:val="00F85CA3"/>
    <w:rsid w:val="00F909C3"/>
    <w:rsid w:val="00F932CF"/>
    <w:rsid w:val="00FC2EE3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FFD"/>
  <w15:docId w15:val="{7E2EFAE9-DFA6-4CDC-95E1-941E349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8048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63F7"/>
  </w:style>
  <w:style w:type="character" w:customStyle="1" w:styleId="StopkaZnak">
    <w:name w:val="Stopka Znak"/>
    <w:basedOn w:val="Domylnaczcionkaakapitu"/>
    <w:link w:val="Stopka"/>
    <w:uiPriority w:val="99"/>
    <w:qFormat/>
    <w:rsid w:val="008B63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8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Wadzinska, Malgorzata</dc:creator>
  <dc:description/>
  <cp:lastModifiedBy>Agnieszka Sobkowiak</cp:lastModifiedBy>
  <cp:revision>3</cp:revision>
  <cp:lastPrinted>2022-01-14T09:03:00Z</cp:lastPrinted>
  <dcterms:created xsi:type="dcterms:W3CDTF">2022-05-24T07:11:00Z</dcterms:created>
  <dcterms:modified xsi:type="dcterms:W3CDTF">2022-05-25T11:01:00Z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