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DC3BD" w14:textId="77777777" w:rsidR="00341E62" w:rsidRPr="002805A1" w:rsidRDefault="00DF4FC4" w:rsidP="002C741D">
      <w:pPr>
        <w:spacing w:after="120"/>
        <w:jc w:val="center"/>
        <w:rPr>
          <w:rFonts w:ascii="Arial" w:hAnsi="Arial" w:cs="Arial"/>
          <w:b/>
          <w:bCs/>
        </w:rPr>
      </w:pPr>
      <w:r w:rsidRPr="002805A1">
        <w:rPr>
          <w:rFonts w:ascii="Arial" w:hAnsi="Arial" w:cs="Arial"/>
          <w:b/>
          <w:bCs/>
        </w:rPr>
        <w:t>AISE comments to the Commission’s newsgroup</w:t>
      </w:r>
      <w:r w:rsidR="00F06534" w:rsidRPr="002805A1">
        <w:rPr>
          <w:rFonts w:ascii="Arial" w:hAnsi="Arial" w:cs="Arial"/>
          <w:b/>
          <w:bCs/>
        </w:rPr>
        <w:t xml:space="preserve"> on </w:t>
      </w:r>
    </w:p>
    <w:p w14:paraId="0159DB7A" w14:textId="7F4DF80E" w:rsidR="004A115D" w:rsidRPr="002805A1" w:rsidRDefault="00F06534" w:rsidP="002C741D">
      <w:pPr>
        <w:spacing w:after="120"/>
        <w:jc w:val="center"/>
        <w:rPr>
          <w:rFonts w:ascii="Arial" w:hAnsi="Arial" w:cs="Arial"/>
          <w:b/>
          <w:bCs/>
        </w:rPr>
      </w:pPr>
      <w:r w:rsidRPr="002805A1">
        <w:rPr>
          <w:rFonts w:ascii="Arial" w:hAnsi="Arial" w:cs="Arial"/>
          <w:b/>
          <w:bCs/>
        </w:rPr>
        <w:t>skin sensitis</w:t>
      </w:r>
      <w:r w:rsidR="00C80E3E" w:rsidRPr="002805A1">
        <w:rPr>
          <w:rFonts w:ascii="Arial" w:hAnsi="Arial" w:cs="Arial"/>
          <w:b/>
          <w:bCs/>
        </w:rPr>
        <w:t xml:space="preserve">ing </w:t>
      </w:r>
      <w:r w:rsidR="00341E62" w:rsidRPr="002805A1">
        <w:rPr>
          <w:rFonts w:ascii="Arial" w:hAnsi="Arial" w:cs="Arial"/>
          <w:b/>
          <w:bCs/>
        </w:rPr>
        <w:t>active substances</w:t>
      </w:r>
    </w:p>
    <w:p w14:paraId="7C5D1E8E" w14:textId="77777777" w:rsidR="003B4F90" w:rsidRPr="002805A1" w:rsidRDefault="003B4F90" w:rsidP="002C741D">
      <w:pPr>
        <w:spacing w:after="120"/>
        <w:jc w:val="center"/>
        <w:rPr>
          <w:rFonts w:ascii="Arial" w:hAnsi="Arial" w:cs="Arial"/>
          <w:i/>
          <w:iCs/>
        </w:rPr>
      </w:pPr>
      <w:r w:rsidRPr="002805A1">
        <w:rPr>
          <w:rFonts w:ascii="Arial" w:hAnsi="Arial" w:cs="Arial"/>
          <w:i/>
          <w:iCs/>
        </w:rPr>
        <w:t>“CA meeting participants are invited to indicate their preference on the implementation of future RMMs for skin sensitisers in detergents or paints by 23 October”</w:t>
      </w:r>
    </w:p>
    <w:p w14:paraId="37A3F18E" w14:textId="37BB56E1" w:rsidR="00DF4FC4" w:rsidRPr="002805A1" w:rsidRDefault="00FF7210" w:rsidP="002C741D">
      <w:pPr>
        <w:spacing w:after="120"/>
        <w:jc w:val="center"/>
        <w:rPr>
          <w:rFonts w:ascii="Arial" w:hAnsi="Arial" w:cs="Arial"/>
          <w:b/>
          <w:bCs/>
        </w:rPr>
      </w:pPr>
      <w:r w:rsidRPr="00FF7210">
        <w:rPr>
          <w:rFonts w:ascii="Arial" w:hAnsi="Arial" w:cs="Arial"/>
          <w:b/>
          <w:bCs/>
          <w:highlight w:val="yellow"/>
        </w:rPr>
        <w:t>21</w:t>
      </w:r>
      <w:r w:rsidR="00DF4FC4" w:rsidRPr="00FF7210">
        <w:rPr>
          <w:rFonts w:ascii="Arial" w:hAnsi="Arial" w:cs="Arial"/>
          <w:b/>
          <w:bCs/>
          <w:highlight w:val="yellow"/>
        </w:rPr>
        <w:t xml:space="preserve"> October 2020</w:t>
      </w:r>
      <w:r w:rsidR="00CC2680" w:rsidRPr="00FF7210">
        <w:rPr>
          <w:rFonts w:ascii="Arial" w:hAnsi="Arial" w:cs="Arial"/>
          <w:b/>
          <w:bCs/>
          <w:highlight w:val="yellow"/>
        </w:rPr>
        <w:t xml:space="preserve"> - Draft</w:t>
      </w:r>
    </w:p>
    <w:p w14:paraId="0978E1A8" w14:textId="16B857FE" w:rsidR="008553B4" w:rsidRPr="002805A1" w:rsidRDefault="008553B4" w:rsidP="008553B4">
      <w:pPr>
        <w:rPr>
          <w:rFonts w:ascii="Arial" w:hAnsi="Arial" w:cs="Arial"/>
        </w:rPr>
      </w:pPr>
    </w:p>
    <w:p w14:paraId="6455622F" w14:textId="093E59FC" w:rsidR="009363B0" w:rsidRPr="002805A1" w:rsidRDefault="00AA2980" w:rsidP="009363B0">
      <w:pPr>
        <w:rPr>
          <w:rFonts w:ascii="Arial" w:hAnsi="Arial" w:cs="Arial"/>
        </w:rPr>
      </w:pPr>
      <w:r w:rsidRPr="002805A1">
        <w:rPr>
          <w:rFonts w:ascii="Arial" w:hAnsi="Arial" w:cs="Arial"/>
        </w:rPr>
        <w:t xml:space="preserve">Comments from the EU detergents and </w:t>
      </w:r>
      <w:r w:rsidR="00194755">
        <w:rPr>
          <w:rFonts w:ascii="Arial" w:hAnsi="Arial" w:cs="Arial"/>
        </w:rPr>
        <w:t>maintenance</w:t>
      </w:r>
      <w:r w:rsidRPr="002805A1">
        <w:rPr>
          <w:rFonts w:ascii="Arial" w:hAnsi="Arial" w:cs="Arial"/>
        </w:rPr>
        <w:t xml:space="preserve"> products industry A.I.S.E.:</w:t>
      </w:r>
    </w:p>
    <w:p w14:paraId="299E27B4" w14:textId="480A9615" w:rsidR="004A617E" w:rsidRDefault="009363B0" w:rsidP="009363B0">
      <w:pPr>
        <w:rPr>
          <w:rFonts w:ascii="Arial" w:hAnsi="Arial" w:cs="Arial"/>
        </w:rPr>
      </w:pPr>
      <w:r w:rsidRPr="002805A1">
        <w:rPr>
          <w:rFonts w:ascii="Arial" w:hAnsi="Arial" w:cs="Arial"/>
          <w:b/>
          <w:bCs/>
        </w:rPr>
        <w:t xml:space="preserve">We believe </w:t>
      </w:r>
      <w:r w:rsidR="004B267F" w:rsidRPr="002805A1">
        <w:rPr>
          <w:rFonts w:ascii="Arial" w:hAnsi="Arial" w:cs="Arial"/>
          <w:b/>
          <w:bCs/>
        </w:rPr>
        <w:t xml:space="preserve">that </w:t>
      </w:r>
      <w:r w:rsidRPr="002805A1">
        <w:rPr>
          <w:rFonts w:ascii="Arial" w:hAnsi="Arial" w:cs="Arial"/>
          <w:b/>
          <w:bCs/>
        </w:rPr>
        <w:t>discussing implementation of RMM’s is premature</w:t>
      </w:r>
      <w:r w:rsidR="006B4BF9" w:rsidRPr="002805A1">
        <w:rPr>
          <w:rFonts w:ascii="Arial" w:hAnsi="Arial" w:cs="Arial"/>
          <w:b/>
          <w:bCs/>
        </w:rPr>
        <w:t xml:space="preserve"> at this stage</w:t>
      </w:r>
      <w:r w:rsidRPr="002805A1">
        <w:rPr>
          <w:rFonts w:ascii="Arial" w:hAnsi="Arial" w:cs="Arial"/>
        </w:rPr>
        <w:t xml:space="preserve">, since in our view </w:t>
      </w:r>
      <w:r w:rsidR="004A617E">
        <w:rPr>
          <w:rFonts w:ascii="Arial" w:hAnsi="Arial" w:cs="Arial"/>
        </w:rPr>
        <w:t>those can only be determined based on the outcome of the end-use specific risk assessments done at biocidal product authorisation level</w:t>
      </w:r>
      <w:r w:rsidRPr="002805A1">
        <w:rPr>
          <w:rFonts w:ascii="Arial" w:hAnsi="Arial" w:cs="Arial"/>
        </w:rPr>
        <w:t xml:space="preserve">. </w:t>
      </w:r>
    </w:p>
    <w:p w14:paraId="0C2B2139" w14:textId="380EC667" w:rsidR="009363B0" w:rsidRPr="002805A1" w:rsidRDefault="004A617E" w:rsidP="009363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to note that there are already relevant mandatory RMM in place for detergents. First, </w:t>
      </w:r>
      <w:r w:rsidR="00CE4A15" w:rsidRPr="002805A1">
        <w:rPr>
          <w:rFonts w:ascii="Arial" w:hAnsi="Arial" w:cs="Arial"/>
          <w:b/>
          <w:bCs/>
        </w:rPr>
        <w:t xml:space="preserve">CLP </w:t>
      </w:r>
      <w:r>
        <w:rPr>
          <w:rFonts w:ascii="Arial" w:hAnsi="Arial" w:cs="Arial"/>
          <w:b/>
          <w:bCs/>
        </w:rPr>
        <w:t>provides</w:t>
      </w:r>
      <w:r w:rsidR="00CE4A15" w:rsidRPr="002805A1">
        <w:rPr>
          <w:rFonts w:ascii="Arial" w:hAnsi="Arial" w:cs="Arial"/>
          <w:b/>
          <w:bCs/>
        </w:rPr>
        <w:t xml:space="preserve"> users all required hazard information on the labels, including </w:t>
      </w:r>
      <w:r w:rsidR="004B267F" w:rsidRPr="002805A1">
        <w:rPr>
          <w:rFonts w:ascii="Arial" w:hAnsi="Arial" w:cs="Arial"/>
          <w:b/>
          <w:bCs/>
        </w:rPr>
        <w:t xml:space="preserve">information on </w:t>
      </w:r>
      <w:r w:rsidR="00CE4A15" w:rsidRPr="002805A1">
        <w:rPr>
          <w:rFonts w:ascii="Arial" w:hAnsi="Arial" w:cs="Arial"/>
          <w:b/>
          <w:bCs/>
        </w:rPr>
        <w:t>skin sensitisation</w:t>
      </w:r>
      <w:r w:rsidR="00CE4A15" w:rsidRPr="002805A1">
        <w:rPr>
          <w:rFonts w:ascii="Arial" w:hAnsi="Arial" w:cs="Arial"/>
        </w:rPr>
        <w:t xml:space="preserve">. </w:t>
      </w:r>
    </w:p>
    <w:p w14:paraId="43619B1A" w14:textId="77777777" w:rsidR="006B53C5" w:rsidRPr="002805A1" w:rsidRDefault="00D97FE7" w:rsidP="00716B1F">
      <w:pPr>
        <w:spacing w:after="0"/>
        <w:rPr>
          <w:rFonts w:ascii="Arial" w:hAnsi="Arial" w:cs="Arial"/>
        </w:rPr>
      </w:pPr>
      <w:r w:rsidRPr="002805A1">
        <w:rPr>
          <w:rFonts w:ascii="Arial" w:hAnsi="Arial" w:cs="Arial"/>
        </w:rPr>
        <w:t>In addition</w:t>
      </w:r>
      <w:r w:rsidR="006B53C5" w:rsidRPr="002805A1">
        <w:rPr>
          <w:rFonts w:ascii="Arial" w:hAnsi="Arial" w:cs="Arial"/>
        </w:rPr>
        <w:t>:</w:t>
      </w:r>
    </w:p>
    <w:p w14:paraId="4F27CC1B" w14:textId="38862853" w:rsidR="00D97FE7" w:rsidRPr="002805A1" w:rsidRDefault="006B53C5" w:rsidP="006B53C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805A1">
        <w:rPr>
          <w:rFonts w:ascii="Arial" w:hAnsi="Arial" w:cs="Arial"/>
        </w:rPr>
        <w:t xml:space="preserve">according to the Commission’s note CA-May15-Doc.6.1-Final, labelling provisions of BPR Art. 58(3) should apply to treated articles for which the active substance concerned is skin sensitiser Cat 1 or Cat 1A. </w:t>
      </w:r>
    </w:p>
    <w:p w14:paraId="12528C1A" w14:textId="5D9203C7" w:rsidR="00F75848" w:rsidRPr="00F75848" w:rsidRDefault="006B53C5" w:rsidP="00F758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75848">
        <w:rPr>
          <w:rFonts w:ascii="Arial" w:hAnsi="Arial" w:cs="Arial"/>
        </w:rPr>
        <w:t>the Detergent Regulation (</w:t>
      </w:r>
      <w:r w:rsidR="00E70401" w:rsidRPr="00E70401">
        <w:rPr>
          <w:rFonts w:ascii="Arial" w:hAnsi="Arial" w:cs="Arial"/>
        </w:rPr>
        <w:t>(EC) No 648/2004</w:t>
      </w:r>
      <w:r w:rsidRPr="00F75848">
        <w:rPr>
          <w:rFonts w:ascii="Arial" w:hAnsi="Arial" w:cs="Arial"/>
        </w:rPr>
        <w:t xml:space="preserve">) requires that </w:t>
      </w:r>
      <w:r w:rsidR="006D185F" w:rsidRPr="006D185F">
        <w:rPr>
          <w:rFonts w:ascii="Arial" w:hAnsi="Arial" w:cs="Arial"/>
        </w:rPr>
        <w:t xml:space="preserve">preservation agents be listed </w:t>
      </w:r>
      <w:r w:rsidR="006F5EF6" w:rsidRPr="00F75848">
        <w:rPr>
          <w:rFonts w:ascii="Arial" w:hAnsi="Arial" w:cs="Arial"/>
        </w:rPr>
        <w:t xml:space="preserve">on the label </w:t>
      </w:r>
      <w:r w:rsidR="006D185F" w:rsidRPr="006D185F">
        <w:rPr>
          <w:rFonts w:ascii="Arial" w:hAnsi="Arial" w:cs="Arial"/>
        </w:rPr>
        <w:t>irrespective of their concentration</w:t>
      </w:r>
      <w:r w:rsidR="00FE17B0" w:rsidRPr="00F75848">
        <w:rPr>
          <w:rFonts w:ascii="Arial" w:hAnsi="Arial" w:cs="Arial"/>
        </w:rPr>
        <w:t>.</w:t>
      </w:r>
      <w:r w:rsidR="003A467F" w:rsidRPr="00F75848">
        <w:rPr>
          <w:rFonts w:ascii="Arial" w:hAnsi="Arial" w:cs="Arial"/>
        </w:rPr>
        <w:t xml:space="preserve"> </w:t>
      </w:r>
    </w:p>
    <w:p w14:paraId="393402FC" w14:textId="1BE74519" w:rsidR="008975DB" w:rsidRPr="000F5F81" w:rsidRDefault="004A617E" w:rsidP="004A617E">
      <w:pPr>
        <w:rPr>
          <w:rFonts w:ascii="Arial" w:hAnsi="Arial" w:cs="Arial"/>
        </w:rPr>
      </w:pPr>
      <w:r w:rsidRPr="000F5F81">
        <w:rPr>
          <w:rFonts w:ascii="Arial" w:hAnsi="Arial" w:cs="Arial"/>
        </w:rPr>
        <w:t>We would like to remind that it is common practice to inform consumers via product label about topics such as allergies (e.g. in the food sector).</w:t>
      </w:r>
      <w:r>
        <w:rPr>
          <w:rFonts w:ascii="Arial" w:hAnsi="Arial" w:cs="Arial"/>
        </w:rPr>
        <w:t xml:space="preserve"> </w:t>
      </w:r>
      <w:r w:rsidR="008975DB" w:rsidRPr="000F5F81">
        <w:rPr>
          <w:rFonts w:ascii="Arial" w:hAnsi="Arial" w:cs="Arial"/>
        </w:rPr>
        <w:t xml:space="preserve">All these requirements in place allow therefore consumers to make informed choices. </w:t>
      </w:r>
    </w:p>
    <w:p w14:paraId="0340A2AE" w14:textId="77777777" w:rsidR="00D67268" w:rsidRPr="002805A1" w:rsidRDefault="00D67268" w:rsidP="00D67268">
      <w:pPr>
        <w:rPr>
          <w:rFonts w:ascii="Arial" w:hAnsi="Arial" w:cs="Arial"/>
        </w:rPr>
      </w:pPr>
    </w:p>
    <w:p w14:paraId="3B2BD140" w14:textId="29DE3D8D" w:rsidR="00FE17B0" w:rsidRPr="002805A1" w:rsidRDefault="00FE17B0" w:rsidP="008553B4">
      <w:pPr>
        <w:rPr>
          <w:rFonts w:ascii="Arial" w:hAnsi="Arial" w:cs="Arial"/>
        </w:rPr>
      </w:pPr>
      <w:r w:rsidRPr="002805A1">
        <w:rPr>
          <w:rFonts w:ascii="Arial" w:hAnsi="Arial" w:cs="Arial"/>
          <w:b/>
          <w:bCs/>
        </w:rPr>
        <w:t>Additional RMM’s shall only be set if required based on the outcome of risk assessment</w:t>
      </w:r>
      <w:r w:rsidR="00883DA1" w:rsidRPr="002805A1">
        <w:rPr>
          <w:rFonts w:ascii="Arial" w:hAnsi="Arial" w:cs="Arial"/>
          <w:b/>
          <w:bCs/>
        </w:rPr>
        <w:t xml:space="preserve"> performed at </w:t>
      </w:r>
      <w:r w:rsidR="00272AD2" w:rsidRPr="002805A1">
        <w:rPr>
          <w:rFonts w:ascii="Arial" w:hAnsi="Arial" w:cs="Arial"/>
          <w:b/>
          <w:bCs/>
        </w:rPr>
        <w:t xml:space="preserve">biocidal </w:t>
      </w:r>
      <w:r w:rsidR="00883DA1" w:rsidRPr="002805A1">
        <w:rPr>
          <w:rFonts w:ascii="Arial" w:hAnsi="Arial" w:cs="Arial"/>
          <w:b/>
          <w:bCs/>
        </w:rPr>
        <w:t>product authorisation level</w:t>
      </w:r>
      <w:r w:rsidR="00883DA1" w:rsidRPr="002805A1">
        <w:rPr>
          <w:rFonts w:ascii="Arial" w:hAnsi="Arial" w:cs="Arial"/>
        </w:rPr>
        <w:t>, where the different individual uses</w:t>
      </w:r>
      <w:r w:rsidR="00374AEE" w:rsidRPr="002805A1">
        <w:rPr>
          <w:rFonts w:ascii="Arial" w:hAnsi="Arial" w:cs="Arial"/>
        </w:rPr>
        <w:t>,</w:t>
      </w:r>
      <w:r w:rsidR="00883DA1" w:rsidRPr="002805A1">
        <w:rPr>
          <w:rFonts w:ascii="Arial" w:hAnsi="Arial" w:cs="Arial"/>
        </w:rPr>
        <w:t xml:space="preserve"> including </w:t>
      </w:r>
      <w:r w:rsidR="00374AEE" w:rsidRPr="002805A1">
        <w:rPr>
          <w:rFonts w:ascii="Arial" w:hAnsi="Arial" w:cs="Arial"/>
        </w:rPr>
        <w:t xml:space="preserve">in </w:t>
      </w:r>
      <w:r w:rsidR="00272AD2" w:rsidRPr="002805A1">
        <w:rPr>
          <w:rFonts w:ascii="Arial" w:hAnsi="Arial" w:cs="Arial"/>
        </w:rPr>
        <w:t>treated article</w:t>
      </w:r>
      <w:r w:rsidR="00883DA1" w:rsidRPr="002805A1">
        <w:rPr>
          <w:rFonts w:ascii="Arial" w:hAnsi="Arial" w:cs="Arial"/>
        </w:rPr>
        <w:t>s</w:t>
      </w:r>
      <w:r w:rsidR="00374AEE" w:rsidRPr="002805A1">
        <w:rPr>
          <w:rFonts w:ascii="Arial" w:hAnsi="Arial" w:cs="Arial"/>
        </w:rPr>
        <w:t>, will be assessed. This includes the consideration of the nature of the treated article</w:t>
      </w:r>
      <w:r w:rsidR="00595042" w:rsidRPr="002805A1">
        <w:rPr>
          <w:rFonts w:ascii="Arial" w:hAnsi="Arial" w:cs="Arial"/>
        </w:rPr>
        <w:t>s</w:t>
      </w:r>
      <w:r w:rsidR="00374AEE" w:rsidRPr="002805A1">
        <w:rPr>
          <w:rFonts w:ascii="Arial" w:hAnsi="Arial" w:cs="Arial"/>
        </w:rPr>
        <w:t xml:space="preserve"> and the way these are used</w:t>
      </w:r>
      <w:r w:rsidR="00CD20B6" w:rsidRPr="002805A1">
        <w:rPr>
          <w:rFonts w:ascii="Arial" w:hAnsi="Arial" w:cs="Arial"/>
        </w:rPr>
        <w:t xml:space="preserve">. </w:t>
      </w:r>
      <w:bookmarkStart w:id="0" w:name="_Hlk54013957"/>
      <w:r w:rsidR="00CD20B6" w:rsidRPr="00531A56">
        <w:rPr>
          <w:rFonts w:ascii="Arial" w:hAnsi="Arial" w:cs="Arial"/>
        </w:rPr>
        <w:t xml:space="preserve">In line with other allergens such as </w:t>
      </w:r>
      <w:r w:rsidR="0008581D" w:rsidRPr="0008581D">
        <w:rPr>
          <w:rFonts w:ascii="Arial" w:hAnsi="Arial" w:cs="Arial"/>
        </w:rPr>
        <w:t>allergenic fragrances</w:t>
      </w:r>
      <w:r w:rsidR="00CD20B6" w:rsidRPr="00531A56">
        <w:rPr>
          <w:rFonts w:ascii="Arial" w:hAnsi="Arial" w:cs="Arial"/>
          <w:vertAlign w:val="superscript"/>
        </w:rPr>
        <w:footnoteReference w:id="1"/>
      </w:r>
      <w:r w:rsidR="00CD20B6" w:rsidRPr="00531A56">
        <w:rPr>
          <w:rFonts w:ascii="Arial" w:hAnsi="Arial" w:cs="Arial"/>
        </w:rPr>
        <w:t xml:space="preserve">, </w:t>
      </w:r>
      <w:r w:rsidR="002805A1" w:rsidRPr="00531A56">
        <w:rPr>
          <w:rFonts w:ascii="Arial" w:hAnsi="Arial" w:cs="Arial"/>
        </w:rPr>
        <w:t>skin sensitizing preservatives</w:t>
      </w:r>
      <w:r w:rsidR="00CD20B6" w:rsidRPr="00531A56">
        <w:rPr>
          <w:rFonts w:ascii="Arial" w:hAnsi="Arial" w:cs="Arial"/>
        </w:rPr>
        <w:t xml:space="preserve"> in </w:t>
      </w:r>
      <w:r w:rsidR="002805A1" w:rsidRPr="00531A56">
        <w:rPr>
          <w:rFonts w:ascii="Arial" w:hAnsi="Arial" w:cs="Arial"/>
        </w:rPr>
        <w:t>detergents are</w:t>
      </w:r>
      <w:r w:rsidR="00CD20B6" w:rsidRPr="00531A56">
        <w:rPr>
          <w:rFonts w:ascii="Arial" w:hAnsi="Arial" w:cs="Arial"/>
        </w:rPr>
        <w:t xml:space="preserve"> unlikely to be the cause of induction of skin sensiti</w:t>
      </w:r>
      <w:r w:rsidR="002805A1" w:rsidRPr="00531A56">
        <w:rPr>
          <w:rFonts w:ascii="Arial" w:hAnsi="Arial" w:cs="Arial"/>
        </w:rPr>
        <w:t>s</w:t>
      </w:r>
      <w:r w:rsidR="00CD20B6" w:rsidRPr="00531A56">
        <w:rPr>
          <w:rFonts w:ascii="Arial" w:hAnsi="Arial" w:cs="Arial"/>
        </w:rPr>
        <w:t>ation due to the extremely low exposure to the allergens</w:t>
      </w:r>
      <w:r w:rsidR="007F2AA3" w:rsidRPr="00531A56">
        <w:rPr>
          <w:rFonts w:ascii="Arial" w:hAnsi="Arial" w:cs="Arial"/>
        </w:rPr>
        <w:t>.</w:t>
      </w:r>
      <w:r w:rsidR="007F2AA3" w:rsidRPr="002805A1">
        <w:rPr>
          <w:rFonts w:ascii="Arial" w:hAnsi="Arial" w:cs="Arial"/>
        </w:rPr>
        <w:t xml:space="preserve"> </w:t>
      </w:r>
      <w:bookmarkEnd w:id="0"/>
    </w:p>
    <w:p w14:paraId="4FB95FD4" w14:textId="2D2115C0" w:rsidR="00E5785A" w:rsidRPr="008553B4" w:rsidRDefault="00E5785A" w:rsidP="00E5785A">
      <w:pPr>
        <w:rPr>
          <w:rFonts w:ascii="Arial" w:hAnsi="Arial" w:cs="Arial"/>
        </w:rPr>
      </w:pPr>
      <w:r w:rsidRPr="008553B4">
        <w:rPr>
          <w:rFonts w:ascii="Arial" w:hAnsi="Arial" w:cs="Arial"/>
        </w:rPr>
        <w:t xml:space="preserve">Although ECHA concluded </w:t>
      </w:r>
      <w:r w:rsidRPr="002805A1">
        <w:rPr>
          <w:rFonts w:ascii="Arial" w:hAnsi="Arial" w:cs="Arial"/>
        </w:rPr>
        <w:t>recently</w:t>
      </w:r>
      <w:r w:rsidRPr="008553B4">
        <w:rPr>
          <w:rFonts w:ascii="Arial" w:hAnsi="Arial" w:cs="Arial"/>
        </w:rPr>
        <w:t xml:space="preserve"> that it is not possible to reach an agreement on </w:t>
      </w:r>
      <w:r w:rsidRPr="002805A1">
        <w:rPr>
          <w:rFonts w:ascii="Arial" w:hAnsi="Arial" w:cs="Arial"/>
        </w:rPr>
        <w:t xml:space="preserve">the </w:t>
      </w:r>
      <w:r w:rsidRPr="008553B4">
        <w:rPr>
          <w:rFonts w:ascii="Arial" w:hAnsi="Arial" w:cs="Arial"/>
        </w:rPr>
        <w:t xml:space="preserve">Quantitative Risk Assessment in the short term, it is important that </w:t>
      </w:r>
      <w:r w:rsidR="0082753A">
        <w:rPr>
          <w:rFonts w:ascii="Arial" w:hAnsi="Arial" w:cs="Arial"/>
        </w:rPr>
        <w:t xml:space="preserve">regulatory acceptance </w:t>
      </w:r>
      <w:r w:rsidRPr="008553B4">
        <w:rPr>
          <w:rFonts w:ascii="Arial" w:hAnsi="Arial" w:cs="Arial"/>
        </w:rPr>
        <w:t xml:space="preserve">discussion begins to allow proper science in this debate. </w:t>
      </w:r>
    </w:p>
    <w:p w14:paraId="3108AC8D" w14:textId="05047395" w:rsidR="008553B4" w:rsidRPr="008553B4" w:rsidRDefault="00441AEB" w:rsidP="008553B4">
      <w:pPr>
        <w:rPr>
          <w:rFonts w:ascii="Arial" w:hAnsi="Arial" w:cs="Arial"/>
        </w:rPr>
      </w:pPr>
      <w:r w:rsidRPr="002805A1">
        <w:rPr>
          <w:rFonts w:ascii="Arial" w:hAnsi="Arial" w:cs="Arial"/>
          <w:b/>
          <w:bCs/>
        </w:rPr>
        <w:t xml:space="preserve">We would </w:t>
      </w:r>
      <w:r w:rsidR="006103FD" w:rsidRPr="002805A1">
        <w:rPr>
          <w:rFonts w:ascii="Arial" w:hAnsi="Arial" w:cs="Arial"/>
          <w:b/>
          <w:bCs/>
        </w:rPr>
        <w:t xml:space="preserve">therefore </w:t>
      </w:r>
      <w:r w:rsidRPr="002805A1">
        <w:rPr>
          <w:rFonts w:ascii="Arial" w:hAnsi="Arial" w:cs="Arial"/>
          <w:b/>
          <w:bCs/>
        </w:rPr>
        <w:t xml:space="preserve">like to reiterate that </w:t>
      </w:r>
      <w:r w:rsidR="006B10A3" w:rsidRPr="002805A1">
        <w:rPr>
          <w:rFonts w:ascii="Arial" w:hAnsi="Arial" w:cs="Arial"/>
          <w:b/>
          <w:bCs/>
        </w:rPr>
        <w:t xml:space="preserve">performing </w:t>
      </w:r>
      <w:r w:rsidRPr="002805A1">
        <w:rPr>
          <w:rFonts w:ascii="Arial" w:hAnsi="Arial" w:cs="Arial"/>
          <w:b/>
          <w:bCs/>
        </w:rPr>
        <w:t xml:space="preserve">proper risk assessment at </w:t>
      </w:r>
      <w:r w:rsidR="004A3E29" w:rsidRPr="002805A1">
        <w:rPr>
          <w:rFonts w:ascii="Arial" w:hAnsi="Arial" w:cs="Arial"/>
          <w:b/>
          <w:bCs/>
        </w:rPr>
        <w:t>product authorisation</w:t>
      </w:r>
      <w:r w:rsidRPr="002805A1">
        <w:rPr>
          <w:rFonts w:ascii="Arial" w:hAnsi="Arial" w:cs="Arial"/>
          <w:b/>
          <w:bCs/>
        </w:rPr>
        <w:t xml:space="preserve"> level</w:t>
      </w:r>
      <w:r w:rsidR="006B10A3" w:rsidRPr="002805A1">
        <w:rPr>
          <w:rFonts w:ascii="Arial" w:hAnsi="Arial" w:cs="Arial"/>
          <w:b/>
          <w:bCs/>
        </w:rPr>
        <w:t>, and therefore setting appropriate RMM’s</w:t>
      </w:r>
      <w:r w:rsidR="0082753A">
        <w:rPr>
          <w:rFonts w:ascii="Arial" w:hAnsi="Arial" w:cs="Arial"/>
          <w:b/>
          <w:bCs/>
        </w:rPr>
        <w:t>,</w:t>
      </w:r>
      <w:r w:rsidR="006B10A3" w:rsidRPr="002805A1">
        <w:rPr>
          <w:rFonts w:ascii="Arial" w:hAnsi="Arial" w:cs="Arial"/>
          <w:b/>
          <w:bCs/>
        </w:rPr>
        <w:t xml:space="preserve"> if needed, can only be carried out as long as restrictions are not set in the active substance approval regulation</w:t>
      </w:r>
      <w:r w:rsidR="006B10A3" w:rsidRPr="002805A1">
        <w:rPr>
          <w:rFonts w:ascii="Arial" w:hAnsi="Arial" w:cs="Arial"/>
        </w:rPr>
        <w:t>, as stated in the joint industry paper tabled at the September CA meeting (CA-Sep20-Doc.7.1.c-2).</w:t>
      </w:r>
    </w:p>
    <w:p w14:paraId="4465A3E8" w14:textId="37065043" w:rsidR="008553B4" w:rsidRPr="002805A1" w:rsidRDefault="008553B4" w:rsidP="008553B4">
      <w:pPr>
        <w:rPr>
          <w:rFonts w:ascii="Arial" w:hAnsi="Arial" w:cs="Arial"/>
        </w:rPr>
      </w:pPr>
    </w:p>
    <w:p w14:paraId="12A696AD" w14:textId="06723A25" w:rsidR="00342FD2" w:rsidRPr="002805A1" w:rsidRDefault="00342FD2" w:rsidP="008553B4">
      <w:pPr>
        <w:rPr>
          <w:rFonts w:ascii="Arial" w:hAnsi="Arial" w:cs="Arial"/>
        </w:rPr>
      </w:pPr>
      <w:r w:rsidRPr="00342FD2">
        <w:rPr>
          <w:rFonts w:ascii="Arial" w:hAnsi="Arial" w:cs="Arial"/>
        </w:rPr>
        <w:lastRenderedPageBreak/>
        <w:t xml:space="preserve">With regard to certain MS’s concerns about imported treated articles, we would like to stress that for detergents and maintenance products, importations represent only </w:t>
      </w:r>
      <w:r>
        <w:rPr>
          <w:rFonts w:ascii="Arial" w:hAnsi="Arial" w:cs="Arial"/>
        </w:rPr>
        <w:t xml:space="preserve">around </w:t>
      </w:r>
      <w:r w:rsidRPr="00342FD2">
        <w:rPr>
          <w:rFonts w:ascii="Arial" w:hAnsi="Arial" w:cs="Arial"/>
        </w:rPr>
        <w:t xml:space="preserve">2 % of the total quantity placed on the market in Europe </w:t>
      </w:r>
      <w:r w:rsidRPr="002805A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Source: </w:t>
      </w:r>
      <w:r w:rsidRPr="002805A1">
        <w:rPr>
          <w:rFonts w:ascii="Arial" w:hAnsi="Arial" w:cs="Arial"/>
        </w:rPr>
        <w:t>Euromonitor</w:t>
      </w:r>
      <w:r>
        <w:rPr>
          <w:rFonts w:ascii="Arial" w:hAnsi="Arial" w:cs="Arial"/>
        </w:rPr>
        <w:t xml:space="preserve"> 2019;</w:t>
      </w:r>
      <w:r w:rsidRPr="002805A1">
        <w:rPr>
          <w:rFonts w:ascii="Arial" w:hAnsi="Arial" w:cs="Arial"/>
        </w:rPr>
        <w:t xml:space="preserve"> Commission’s Trade Market Access Database </w:t>
      </w:r>
      <w:hyperlink r:id="rId7" w:history="1">
        <w:r w:rsidRPr="008553B4">
          <w:rPr>
            <w:rStyle w:val="Hyperlink"/>
            <w:rFonts w:ascii="Arial" w:hAnsi="Arial" w:cs="Arial"/>
          </w:rPr>
          <w:t>https://madb.europa.eu/madb/statistical_form.htm</w:t>
        </w:r>
      </w:hyperlink>
      <w:r w:rsidRPr="002805A1">
        <w:rPr>
          <w:rFonts w:ascii="Arial" w:hAnsi="Arial" w:cs="Arial"/>
        </w:rPr>
        <w:t>)</w:t>
      </w:r>
      <w:r w:rsidRPr="00342FD2">
        <w:rPr>
          <w:rFonts w:ascii="Arial" w:hAnsi="Arial" w:cs="Arial"/>
        </w:rPr>
        <w:t>. Preserved detergent</w:t>
      </w:r>
      <w:r>
        <w:rPr>
          <w:rFonts w:ascii="Arial" w:hAnsi="Arial" w:cs="Arial"/>
        </w:rPr>
        <w:t>s</w:t>
      </w:r>
      <w:r w:rsidRPr="00342FD2">
        <w:rPr>
          <w:rFonts w:ascii="Arial" w:hAnsi="Arial" w:cs="Arial"/>
        </w:rPr>
        <w:t xml:space="preserve"> are only a portion of this figure as it includes product types that are not typically preserved (e.g. powder</w:t>
      </w:r>
      <w:r w:rsidRPr="00342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</w:t>
      </w:r>
      <w:r w:rsidRPr="00342FD2">
        <w:rPr>
          <w:rFonts w:ascii="Arial" w:hAnsi="Arial" w:cs="Arial"/>
        </w:rPr>
        <w:t>solid</w:t>
      </w:r>
      <w:r>
        <w:rPr>
          <w:rFonts w:ascii="Arial" w:hAnsi="Arial" w:cs="Arial"/>
        </w:rPr>
        <w:t xml:space="preserve"> detergents, extreme pH products</w:t>
      </w:r>
      <w:r w:rsidRPr="00342FD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0B6E8B4A" w14:textId="2AE25C3E" w:rsidR="006103FD" w:rsidRPr="002805A1" w:rsidRDefault="006103FD" w:rsidP="008553B4">
      <w:pPr>
        <w:rPr>
          <w:rFonts w:ascii="Arial" w:hAnsi="Arial" w:cs="Arial"/>
        </w:rPr>
      </w:pPr>
    </w:p>
    <w:p w14:paraId="3F4079DB" w14:textId="484EB7A5" w:rsidR="00AF5B27" w:rsidRPr="002805A1" w:rsidRDefault="009C7C95" w:rsidP="00850A9A">
      <w:pPr>
        <w:rPr>
          <w:rFonts w:ascii="Arial" w:hAnsi="Arial" w:cs="Arial"/>
        </w:rPr>
      </w:pPr>
      <w:r w:rsidRPr="002805A1">
        <w:rPr>
          <w:rFonts w:ascii="Arial" w:hAnsi="Arial" w:cs="Arial"/>
        </w:rPr>
        <w:t xml:space="preserve">Finally, </w:t>
      </w:r>
      <w:r w:rsidR="00AF5B27" w:rsidRPr="002805A1">
        <w:rPr>
          <w:rFonts w:ascii="Arial" w:hAnsi="Arial" w:cs="Arial"/>
        </w:rPr>
        <w:t>we wish to recall some conclusions of the A.I.S.E-CEPE workshop on preservation of paints and detergents</w:t>
      </w:r>
      <w:r w:rsidR="0020524B" w:rsidRPr="002805A1">
        <w:rPr>
          <w:rFonts w:ascii="Arial" w:hAnsi="Arial" w:cs="Arial"/>
        </w:rPr>
        <w:t xml:space="preserve"> held last year</w:t>
      </w:r>
      <w:r w:rsidR="005B260F" w:rsidRPr="002805A1">
        <w:rPr>
          <w:rFonts w:ascii="Arial" w:hAnsi="Arial" w:cs="Arial"/>
        </w:rPr>
        <w:t>, to which biocides authorities participated</w:t>
      </w:r>
      <w:r w:rsidR="00D17D09" w:rsidRPr="002805A1">
        <w:rPr>
          <w:rFonts w:ascii="Arial" w:hAnsi="Arial" w:cs="Arial"/>
        </w:rPr>
        <w:t xml:space="preserve"> (extract from the workshop proceedings provided below):</w:t>
      </w:r>
    </w:p>
    <w:p w14:paraId="4C2A2171" w14:textId="4E8EA9D2" w:rsidR="00D17D09" w:rsidRPr="002805A1" w:rsidRDefault="008553B4" w:rsidP="00D17D09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</w:rPr>
      </w:pPr>
      <w:r w:rsidRPr="002805A1">
        <w:rPr>
          <w:rFonts w:ascii="Arial" w:hAnsi="Arial" w:cs="Arial"/>
          <w:i/>
          <w:iCs/>
        </w:rPr>
        <w:t>“With regard to the CMIT/MIT case, it was recognised that there is no legal basis for imposing restrictions in treated articles for use by the general public in case the active is a skin sensitizer. The only reference is a guidance note from 2013 (CA-Sept13-Doc.6.2.a), it was suggested to revise this note . It was also suggested to keep the active substance approval decision as ‘open’ as possible, demonstrating safe use at biocidal product authorisation level”</w:t>
      </w:r>
      <w:r w:rsidR="00D17D09" w:rsidRPr="002805A1">
        <w:rPr>
          <w:rFonts w:ascii="Arial" w:hAnsi="Arial" w:cs="Arial"/>
          <w:i/>
          <w:iCs/>
        </w:rPr>
        <w:t xml:space="preserve"> </w:t>
      </w:r>
    </w:p>
    <w:p w14:paraId="5215B9AD" w14:textId="47F7D9BC" w:rsidR="00D17D09" w:rsidRPr="002805A1" w:rsidRDefault="00374B81" w:rsidP="00582728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</w:rPr>
      </w:pPr>
      <w:r w:rsidRPr="002805A1">
        <w:rPr>
          <w:rFonts w:ascii="Arial" w:hAnsi="Arial" w:cs="Arial"/>
          <w:i/>
          <w:iCs/>
        </w:rPr>
        <w:t>“</w:t>
      </w:r>
      <w:r w:rsidR="00D17D09" w:rsidRPr="002805A1">
        <w:rPr>
          <w:rFonts w:ascii="Arial" w:hAnsi="Arial" w:cs="Arial"/>
          <w:i/>
          <w:iCs/>
        </w:rPr>
        <w:t>The recommended next step from this break out session was for the Commission to work further on the issue, in the form of a Competent Authorities document to clarify and discuss issues before active substances review, in a similar way as for antifouling active substances (PT21) (CA-March14-Doc.4.2)”.</w:t>
      </w:r>
    </w:p>
    <w:p w14:paraId="681E567D" w14:textId="77777777" w:rsidR="00374B81" w:rsidRPr="002805A1" w:rsidRDefault="00374B81" w:rsidP="00850A9A">
      <w:pPr>
        <w:rPr>
          <w:rFonts w:ascii="Arial" w:hAnsi="Arial" w:cs="Arial"/>
        </w:rPr>
      </w:pPr>
    </w:p>
    <w:p w14:paraId="5871A4A8" w14:textId="2C2CB7F4" w:rsidR="008553B4" w:rsidRPr="002805A1" w:rsidRDefault="005B260F">
      <w:pPr>
        <w:rPr>
          <w:rFonts w:ascii="Arial" w:hAnsi="Arial" w:cs="Arial"/>
        </w:rPr>
      </w:pPr>
      <w:r w:rsidRPr="002805A1">
        <w:rPr>
          <w:rFonts w:ascii="Arial" w:hAnsi="Arial" w:cs="Arial"/>
        </w:rPr>
        <w:t>To conclude, A.I.S.E. asks the Commission to take action</w:t>
      </w:r>
      <w:r w:rsidR="00374B81" w:rsidRPr="002805A1">
        <w:rPr>
          <w:rFonts w:ascii="Arial" w:hAnsi="Arial" w:cs="Arial"/>
        </w:rPr>
        <w:t xml:space="preserve"> and</w:t>
      </w:r>
      <w:r w:rsidR="008553B4" w:rsidRPr="008553B4">
        <w:rPr>
          <w:rFonts w:ascii="Arial" w:hAnsi="Arial" w:cs="Arial"/>
        </w:rPr>
        <w:t xml:space="preserve"> amend the </w:t>
      </w:r>
      <w:r w:rsidR="00374B81" w:rsidRPr="002805A1">
        <w:rPr>
          <w:rFonts w:ascii="Arial" w:hAnsi="Arial" w:cs="Arial"/>
        </w:rPr>
        <w:t xml:space="preserve">relevant CA </w:t>
      </w:r>
      <w:r w:rsidR="008553B4" w:rsidRPr="008553B4">
        <w:rPr>
          <w:rFonts w:ascii="Arial" w:hAnsi="Arial" w:cs="Arial"/>
        </w:rPr>
        <w:t>document</w:t>
      </w:r>
      <w:r w:rsidR="00374B81" w:rsidRPr="002805A1">
        <w:rPr>
          <w:rFonts w:ascii="Arial" w:hAnsi="Arial" w:cs="Arial"/>
        </w:rPr>
        <w:t xml:space="preserve">s (for instance </w:t>
      </w:r>
      <w:r w:rsidR="00A116D3" w:rsidRPr="002805A1">
        <w:rPr>
          <w:rFonts w:ascii="Arial" w:hAnsi="Arial" w:cs="Arial"/>
        </w:rPr>
        <w:t>CA-Nov14-Doc.6.2 – Final – Conditions on TA in approvals)</w:t>
      </w:r>
      <w:r w:rsidR="008553B4" w:rsidRPr="008553B4">
        <w:rPr>
          <w:rFonts w:ascii="Arial" w:hAnsi="Arial" w:cs="Arial"/>
        </w:rPr>
        <w:t xml:space="preserve"> to prevent </w:t>
      </w:r>
      <w:r w:rsidR="004A60EC" w:rsidRPr="002805A1">
        <w:rPr>
          <w:rFonts w:ascii="Arial" w:hAnsi="Arial" w:cs="Arial"/>
        </w:rPr>
        <w:t xml:space="preserve">that </w:t>
      </w:r>
      <w:r w:rsidR="004A617E">
        <w:rPr>
          <w:rFonts w:ascii="Arial" w:hAnsi="Arial" w:cs="Arial"/>
        </w:rPr>
        <w:t>unwarranted</w:t>
      </w:r>
      <w:r w:rsidR="004A617E" w:rsidRPr="002805A1">
        <w:rPr>
          <w:rFonts w:ascii="Arial" w:hAnsi="Arial" w:cs="Arial"/>
        </w:rPr>
        <w:t xml:space="preserve"> </w:t>
      </w:r>
      <w:r w:rsidR="004A60EC" w:rsidRPr="002805A1">
        <w:rPr>
          <w:rFonts w:ascii="Arial" w:hAnsi="Arial" w:cs="Arial"/>
        </w:rPr>
        <w:t xml:space="preserve">restrictions are set </w:t>
      </w:r>
      <w:r w:rsidR="004A60EC" w:rsidRPr="008553B4">
        <w:rPr>
          <w:rFonts w:ascii="Arial" w:hAnsi="Arial" w:cs="Arial"/>
        </w:rPr>
        <w:t>for treated articles</w:t>
      </w:r>
      <w:r w:rsidR="004A60EC" w:rsidRPr="002805A1">
        <w:rPr>
          <w:rFonts w:ascii="Arial" w:hAnsi="Arial" w:cs="Arial"/>
        </w:rPr>
        <w:t xml:space="preserve"> in skin sensitising active substance approval regulations. </w:t>
      </w:r>
      <w:r w:rsidRPr="002805A1">
        <w:rPr>
          <w:rFonts w:ascii="Arial" w:hAnsi="Arial" w:cs="Arial"/>
        </w:rPr>
        <w:t xml:space="preserve">A.I.S.E. </w:t>
      </w:r>
      <w:r w:rsidR="004A60EC" w:rsidRPr="002805A1">
        <w:rPr>
          <w:rFonts w:ascii="Arial" w:hAnsi="Arial" w:cs="Arial"/>
        </w:rPr>
        <w:t>remains</w:t>
      </w:r>
      <w:r w:rsidRPr="002805A1">
        <w:rPr>
          <w:rFonts w:ascii="Arial" w:hAnsi="Arial" w:cs="Arial"/>
        </w:rPr>
        <w:t xml:space="preserve"> committed to contribute actively to </w:t>
      </w:r>
      <w:r w:rsidR="004A60EC" w:rsidRPr="002805A1">
        <w:rPr>
          <w:rFonts w:ascii="Arial" w:hAnsi="Arial" w:cs="Arial"/>
        </w:rPr>
        <w:t xml:space="preserve">future debates and work on this topic. </w:t>
      </w:r>
    </w:p>
    <w:p w14:paraId="39C60CE0" w14:textId="77777777" w:rsidR="0052692F" w:rsidRPr="002805A1" w:rsidRDefault="0052692F">
      <w:pPr>
        <w:rPr>
          <w:rFonts w:ascii="Arial" w:hAnsi="Arial" w:cs="Arial"/>
        </w:rPr>
      </w:pPr>
    </w:p>
    <w:sectPr w:rsidR="0052692F" w:rsidRPr="002805A1" w:rsidSect="00E5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BCF9" w14:textId="77777777" w:rsidR="006B5B83" w:rsidRDefault="006B5B83" w:rsidP="00CD20B6">
      <w:pPr>
        <w:spacing w:after="0" w:line="240" w:lineRule="auto"/>
      </w:pPr>
      <w:r>
        <w:separator/>
      </w:r>
    </w:p>
  </w:endnote>
  <w:endnote w:type="continuationSeparator" w:id="0">
    <w:p w14:paraId="26AEA9B7" w14:textId="77777777" w:rsidR="006B5B83" w:rsidRDefault="006B5B83" w:rsidP="00CD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4EF60" w14:textId="77777777" w:rsidR="006B5B83" w:rsidRDefault="006B5B83" w:rsidP="00CD20B6">
      <w:pPr>
        <w:spacing w:after="0" w:line="240" w:lineRule="auto"/>
      </w:pPr>
      <w:r>
        <w:separator/>
      </w:r>
    </w:p>
  </w:footnote>
  <w:footnote w:type="continuationSeparator" w:id="0">
    <w:p w14:paraId="2E265D20" w14:textId="77777777" w:rsidR="006B5B83" w:rsidRDefault="006B5B83" w:rsidP="00CD20B6">
      <w:pPr>
        <w:spacing w:after="0" w:line="240" w:lineRule="auto"/>
      </w:pPr>
      <w:r>
        <w:continuationSeparator/>
      </w:r>
    </w:p>
  </w:footnote>
  <w:footnote w:id="1">
    <w:p w14:paraId="6099AA5B" w14:textId="76C7E104" w:rsidR="00CD20B6" w:rsidRPr="007B4DE6" w:rsidRDefault="00CD20B6" w:rsidP="00CD20B6">
      <w:pPr>
        <w:pStyle w:val="FootnoteText"/>
        <w:ind w:left="360"/>
      </w:pPr>
      <w:r>
        <w:rPr>
          <w:rStyle w:val="FootnoteReference"/>
        </w:rPr>
        <w:footnoteRef/>
      </w:r>
      <w:r>
        <w:t xml:space="preserve"> Basketter DA, Lemoine S, McFadden JP. Skin sensitisation to fragrance ingredients: is there a role for household cleaning/maintenance products? </w:t>
      </w:r>
      <w:r w:rsidRPr="007B4DE6">
        <w:t>Eur J Dermatol 2015; 25(1): 7-13 doi:10.1684/ejd.2014.2472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D36"/>
    <w:multiLevelType w:val="hybridMultilevel"/>
    <w:tmpl w:val="20802590"/>
    <w:lvl w:ilvl="0" w:tplc="AEF0A8CC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D35D5"/>
    <w:multiLevelType w:val="hybridMultilevel"/>
    <w:tmpl w:val="B25AB37C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25157"/>
    <w:multiLevelType w:val="hybridMultilevel"/>
    <w:tmpl w:val="B25AB37C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081AF2"/>
    <w:multiLevelType w:val="hybridMultilevel"/>
    <w:tmpl w:val="D42887E6"/>
    <w:lvl w:ilvl="0" w:tplc="019AD982">
      <w:start w:val="1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C4"/>
    <w:rsid w:val="00016312"/>
    <w:rsid w:val="00036861"/>
    <w:rsid w:val="0008581D"/>
    <w:rsid w:val="000B0614"/>
    <w:rsid w:val="000F5F81"/>
    <w:rsid w:val="00112B9A"/>
    <w:rsid w:val="00150B8F"/>
    <w:rsid w:val="00150DBA"/>
    <w:rsid w:val="001750D0"/>
    <w:rsid w:val="00194755"/>
    <w:rsid w:val="001E630C"/>
    <w:rsid w:val="0020524B"/>
    <w:rsid w:val="00272AD2"/>
    <w:rsid w:val="002805A1"/>
    <w:rsid w:val="002C741D"/>
    <w:rsid w:val="00341E62"/>
    <w:rsid w:val="00342FD2"/>
    <w:rsid w:val="00374AEE"/>
    <w:rsid w:val="00374B81"/>
    <w:rsid w:val="003866F0"/>
    <w:rsid w:val="0038777B"/>
    <w:rsid w:val="003A467F"/>
    <w:rsid w:val="003B4F90"/>
    <w:rsid w:val="004203AF"/>
    <w:rsid w:val="004417E2"/>
    <w:rsid w:val="00441AEB"/>
    <w:rsid w:val="004A115D"/>
    <w:rsid w:val="004A3E29"/>
    <w:rsid w:val="004A60EC"/>
    <w:rsid w:val="004A617E"/>
    <w:rsid w:val="004B267F"/>
    <w:rsid w:val="0052692F"/>
    <w:rsid w:val="00531A56"/>
    <w:rsid w:val="005431A5"/>
    <w:rsid w:val="00595042"/>
    <w:rsid w:val="005A25B1"/>
    <w:rsid w:val="005B260F"/>
    <w:rsid w:val="005F2D36"/>
    <w:rsid w:val="006103FD"/>
    <w:rsid w:val="00644890"/>
    <w:rsid w:val="00656C78"/>
    <w:rsid w:val="006824BE"/>
    <w:rsid w:val="006A3CFE"/>
    <w:rsid w:val="006B10A3"/>
    <w:rsid w:val="006B4BF9"/>
    <w:rsid w:val="006B53C5"/>
    <w:rsid w:val="006B5B83"/>
    <w:rsid w:val="006C00BC"/>
    <w:rsid w:val="006D185F"/>
    <w:rsid w:val="006F5EF6"/>
    <w:rsid w:val="00716B1F"/>
    <w:rsid w:val="00786A06"/>
    <w:rsid w:val="007D2C8A"/>
    <w:rsid w:val="007F2AA3"/>
    <w:rsid w:val="0082753A"/>
    <w:rsid w:val="00850A9A"/>
    <w:rsid w:val="008553B4"/>
    <w:rsid w:val="00883DA1"/>
    <w:rsid w:val="00895E92"/>
    <w:rsid w:val="008975DB"/>
    <w:rsid w:val="008A719A"/>
    <w:rsid w:val="008E3D6F"/>
    <w:rsid w:val="008E478B"/>
    <w:rsid w:val="009363B0"/>
    <w:rsid w:val="00953D97"/>
    <w:rsid w:val="009A7C45"/>
    <w:rsid w:val="009A7D42"/>
    <w:rsid w:val="009C5413"/>
    <w:rsid w:val="009C7C95"/>
    <w:rsid w:val="00A0149C"/>
    <w:rsid w:val="00A116D3"/>
    <w:rsid w:val="00AA2980"/>
    <w:rsid w:val="00AD009F"/>
    <w:rsid w:val="00AE05C4"/>
    <w:rsid w:val="00AE24E4"/>
    <w:rsid w:val="00AF5B27"/>
    <w:rsid w:val="00B61424"/>
    <w:rsid w:val="00B8736A"/>
    <w:rsid w:val="00B96314"/>
    <w:rsid w:val="00BC7B85"/>
    <w:rsid w:val="00C5635A"/>
    <w:rsid w:val="00C80E3E"/>
    <w:rsid w:val="00C91492"/>
    <w:rsid w:val="00CC2680"/>
    <w:rsid w:val="00CD20B6"/>
    <w:rsid w:val="00CE4A15"/>
    <w:rsid w:val="00D17D09"/>
    <w:rsid w:val="00D658AF"/>
    <w:rsid w:val="00D67268"/>
    <w:rsid w:val="00D97FE7"/>
    <w:rsid w:val="00DD340E"/>
    <w:rsid w:val="00DE7EAD"/>
    <w:rsid w:val="00DF4FC4"/>
    <w:rsid w:val="00E07531"/>
    <w:rsid w:val="00E1353E"/>
    <w:rsid w:val="00E25DBE"/>
    <w:rsid w:val="00E358D2"/>
    <w:rsid w:val="00E57190"/>
    <w:rsid w:val="00E5785A"/>
    <w:rsid w:val="00E70401"/>
    <w:rsid w:val="00EC6370"/>
    <w:rsid w:val="00F06534"/>
    <w:rsid w:val="00F14600"/>
    <w:rsid w:val="00F46BE6"/>
    <w:rsid w:val="00F6760A"/>
    <w:rsid w:val="00F75848"/>
    <w:rsid w:val="00FB3D82"/>
    <w:rsid w:val="00FE17B0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58BF933B"/>
  <w15:chartTrackingRefBased/>
  <w15:docId w15:val="{1EFAD3DA-0B1C-4F9B-9898-0192841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3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3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5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63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0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20B6"/>
    <w:pPr>
      <w:spacing w:after="0" w:line="240" w:lineRule="auto"/>
      <w:ind w:left="720" w:hanging="36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20B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D2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db.europa.eu/madb/statistical_for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Cazelle</dc:creator>
  <cp:keywords/>
  <dc:description/>
  <cp:lastModifiedBy>Elodie Cazelle</cp:lastModifiedBy>
  <cp:revision>35</cp:revision>
  <dcterms:created xsi:type="dcterms:W3CDTF">2020-10-21T07:49:00Z</dcterms:created>
  <dcterms:modified xsi:type="dcterms:W3CDTF">2020-10-21T16:30:00Z</dcterms:modified>
</cp:coreProperties>
</file>