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83" w:rsidRDefault="007E6C83" w:rsidP="007E6C83">
      <w:pPr>
        <w:shd w:val="clear" w:color="auto" w:fill="FFFFFF"/>
        <w:ind w:left="720"/>
        <w:outlineLvl w:val="0"/>
        <w:rPr>
          <w:rFonts w:eastAsia="Times New Roman"/>
          <w:color w:val="000000"/>
          <w:sz w:val="24"/>
          <w:szCs w:val="24"/>
        </w:rPr>
      </w:pPr>
      <w:r>
        <w:rPr>
          <w:rFonts w:eastAsia="Times New Roman"/>
          <w:b/>
          <w:bCs/>
          <w:color w:val="000000"/>
        </w:rPr>
        <w:t>De:</w:t>
      </w:r>
      <w:r>
        <w:rPr>
          <w:rFonts w:eastAsia="Times New Roman"/>
          <w:color w:val="000000"/>
        </w:rPr>
        <w:t xml:space="preserve"> </w:t>
      </w:r>
      <w:r>
        <w:rPr>
          <w:rFonts w:eastAsia="Times New Roman"/>
          <w:color w:val="000000"/>
        </w:rPr>
        <w:br/>
      </w:r>
      <w:proofErr w:type="spellStart"/>
      <w:r>
        <w:rPr>
          <w:rFonts w:eastAsia="Times New Roman"/>
          <w:b/>
          <w:bCs/>
          <w:color w:val="000000"/>
        </w:rPr>
        <w:t>Enviado</w:t>
      </w:r>
      <w:proofErr w:type="spellEnd"/>
      <w:r>
        <w:rPr>
          <w:rFonts w:eastAsia="Times New Roman"/>
          <w:b/>
          <w:bCs/>
          <w:color w:val="000000"/>
        </w:rPr>
        <w:t>:</w:t>
      </w:r>
      <w:r>
        <w:rPr>
          <w:rFonts w:eastAsia="Times New Roman"/>
          <w:color w:val="000000"/>
        </w:rPr>
        <w:t xml:space="preserve"> </w:t>
      </w:r>
      <w:proofErr w:type="spellStart"/>
      <w:r>
        <w:rPr>
          <w:rFonts w:eastAsia="Times New Roman"/>
          <w:color w:val="000000"/>
        </w:rPr>
        <w:t>martes</w:t>
      </w:r>
      <w:proofErr w:type="spellEnd"/>
      <w:r>
        <w:rPr>
          <w:rFonts w:eastAsia="Times New Roman"/>
          <w:color w:val="000000"/>
        </w:rPr>
        <w:t xml:space="preserve">, 9 </w:t>
      </w:r>
      <w:proofErr w:type="gramStart"/>
      <w:r>
        <w:rPr>
          <w:rFonts w:eastAsia="Times New Roman"/>
          <w:color w:val="000000"/>
        </w:rPr>
        <w:t xml:space="preserve">de </w:t>
      </w:r>
      <w:proofErr w:type="spellStart"/>
      <w:r>
        <w:rPr>
          <w:rFonts w:eastAsia="Times New Roman"/>
          <w:color w:val="000000"/>
        </w:rPr>
        <w:t>julio</w:t>
      </w:r>
      <w:proofErr w:type="spellEnd"/>
      <w:proofErr w:type="gramEnd"/>
      <w:r>
        <w:rPr>
          <w:rFonts w:eastAsia="Times New Roman"/>
          <w:color w:val="000000"/>
        </w:rPr>
        <w:t xml:space="preserve"> de 2019 8:13</w:t>
      </w:r>
      <w:r>
        <w:rPr>
          <w:rFonts w:eastAsia="Times New Roman"/>
          <w:color w:val="000000"/>
        </w:rPr>
        <w:br/>
      </w:r>
      <w:r>
        <w:rPr>
          <w:rFonts w:eastAsia="Times New Roman"/>
          <w:b/>
          <w:bCs/>
          <w:color w:val="000000"/>
        </w:rPr>
        <w:t>Para:</w:t>
      </w:r>
      <w:r>
        <w:rPr>
          <w:rFonts w:eastAsia="Times New Roman"/>
          <w:color w:val="000000"/>
        </w:rPr>
        <w:t xml:space="preserve"> </w:t>
      </w:r>
      <w:hyperlink r:id="rId4" w:history="1">
        <w:r>
          <w:rPr>
            <w:rStyle w:val="Hyperlink"/>
            <w:rFonts w:eastAsia="Times New Roman"/>
          </w:rPr>
          <w:t>ENV-CARACAL@ec.europaeu</w:t>
        </w:r>
      </w:hyperlink>
      <w:r>
        <w:rPr>
          <w:rFonts w:eastAsia="Times New Roman"/>
          <w:color w:val="000000"/>
        </w:rPr>
        <w:t xml:space="preserve">; </w:t>
      </w:r>
      <w:hyperlink r:id="rId5" w:history="1">
        <w:r>
          <w:rPr>
            <w:rStyle w:val="Hyperlink"/>
            <w:rFonts w:eastAsia="Times New Roman"/>
          </w:rPr>
          <w:t>GROW-CARACAL@ec.europa.eu</w:t>
        </w:r>
      </w:hyperlink>
      <w:r>
        <w:rPr>
          <w:rFonts w:eastAsia="Times New Roman"/>
          <w:color w:val="000000"/>
        </w:rPr>
        <w:br/>
      </w:r>
      <w:r>
        <w:rPr>
          <w:rFonts w:eastAsia="Times New Roman"/>
          <w:b/>
          <w:bCs/>
          <w:color w:val="000000"/>
        </w:rPr>
        <w:t>Cc:</w:t>
      </w:r>
      <w:r>
        <w:rPr>
          <w:rFonts w:eastAsia="Times New Roman"/>
          <w:color w:val="000000"/>
        </w:rPr>
        <w:t xml:space="preserve"> </w:t>
      </w:r>
      <w:hyperlink r:id="rId6" w:history="1">
        <w:r w:rsidRPr="007E6F8D">
          <w:rPr>
            <w:rStyle w:val="Hyperlink"/>
            <w:rFonts w:eastAsia="Times New Roman"/>
          </w:rPr>
          <w:t>@msssi.es</w:t>
        </w:r>
      </w:hyperlink>
      <w:r>
        <w:rPr>
          <w:rFonts w:eastAsia="Times New Roman"/>
          <w:color w:val="000000"/>
        </w:rPr>
        <w:t xml:space="preserve">; </w:t>
      </w:r>
      <w:hyperlink r:id="rId7" w:history="1">
        <w:r>
          <w:rPr>
            <w:rStyle w:val="Hyperlink"/>
            <w:rFonts w:eastAsia="Times New Roman"/>
          </w:rPr>
          <w:t>@mscbs.es</w:t>
        </w:r>
      </w:hyperlink>
      <w:r>
        <w:rPr>
          <w:rFonts w:eastAsia="Times New Roman"/>
          <w:color w:val="000000"/>
        </w:rPr>
        <w:t xml:space="preserve">; </w:t>
      </w:r>
      <w:r>
        <w:rPr>
          <w:rFonts w:eastAsia="Times New Roman"/>
          <w:color w:val="000000"/>
        </w:rPr>
        <w:br/>
      </w:r>
      <w:proofErr w:type="spellStart"/>
      <w:r>
        <w:rPr>
          <w:rFonts w:eastAsia="Times New Roman"/>
          <w:b/>
          <w:bCs/>
          <w:color w:val="000000"/>
        </w:rPr>
        <w:t>Asunto</w:t>
      </w:r>
      <w:proofErr w:type="spellEnd"/>
      <w:r>
        <w:rPr>
          <w:rFonts w:eastAsia="Times New Roman"/>
          <w:b/>
          <w:bCs/>
          <w:color w:val="000000"/>
        </w:rPr>
        <w:t>:</w:t>
      </w:r>
      <w:r>
        <w:rPr>
          <w:rFonts w:eastAsia="Times New Roman"/>
          <w:color w:val="000000"/>
        </w:rPr>
        <w:t xml:space="preserve"> ES Comments Rules of Procedure CARACAL</w:t>
      </w:r>
      <w:r>
        <w:rPr>
          <w:rFonts w:eastAsia="Times New Roman"/>
          <w:color w:val="000000"/>
          <w:sz w:val="24"/>
          <w:szCs w:val="24"/>
        </w:rPr>
        <w:t xml:space="preserve"> </w:t>
      </w:r>
    </w:p>
    <w:p w:rsidR="007E6C83" w:rsidRDefault="007E6C83" w:rsidP="007E6C83">
      <w:pPr>
        <w:shd w:val="clear" w:color="auto" w:fill="FFFFFF"/>
        <w:ind w:left="720"/>
        <w:rPr>
          <w:rFonts w:eastAsia="Times New Roman"/>
          <w:color w:val="000000"/>
          <w:sz w:val="24"/>
          <w:szCs w:val="24"/>
        </w:rPr>
      </w:pPr>
      <w:r>
        <w:rPr>
          <w:rFonts w:eastAsia="Times New Roman"/>
          <w:color w:val="000000"/>
          <w:sz w:val="24"/>
          <w:szCs w:val="24"/>
        </w:rPr>
        <w:t> </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 xml:space="preserve">Dear Colleagues, </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 </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 xml:space="preserve">We would like to thank you for your work in the new CARACAL </w:t>
      </w:r>
      <w:proofErr w:type="spellStart"/>
      <w:r>
        <w:rPr>
          <w:rFonts w:ascii="Calibri" w:hAnsi="Calibri" w:cs="Calibri"/>
          <w:color w:val="000000"/>
        </w:rPr>
        <w:t>RoP</w:t>
      </w:r>
      <w:proofErr w:type="spellEnd"/>
      <w:r>
        <w:rPr>
          <w:rFonts w:ascii="Calibri" w:hAnsi="Calibri" w:cs="Calibri"/>
          <w:color w:val="000000"/>
        </w:rPr>
        <w:t>.</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 </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Please find attached</w:t>
      </w:r>
      <w:proofErr w:type="gramStart"/>
      <w:r>
        <w:rPr>
          <w:rFonts w:ascii="Calibri" w:hAnsi="Calibri" w:cs="Calibri"/>
          <w:color w:val="000000"/>
        </w:rPr>
        <w:t>  comments</w:t>
      </w:r>
      <w:proofErr w:type="gramEnd"/>
      <w:r>
        <w:rPr>
          <w:rFonts w:ascii="Calibri" w:hAnsi="Calibri" w:cs="Calibri"/>
          <w:color w:val="000000"/>
        </w:rPr>
        <w:t xml:space="preserve"> from Spain to the Future of  CARACAL rules of procedure:</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 </w:t>
      </w:r>
    </w:p>
    <w:p w:rsidR="007E6C83" w:rsidRDefault="007E6C83" w:rsidP="007E6C83">
      <w:pPr>
        <w:pStyle w:val="NormalWeb"/>
        <w:shd w:val="clear" w:color="auto" w:fill="FFFFFF"/>
        <w:ind w:left="720"/>
        <w:rPr>
          <w:rFonts w:ascii="Calibri" w:hAnsi="Calibri" w:cs="Calibri"/>
          <w:color w:val="000000"/>
        </w:rPr>
      </w:pPr>
      <w:proofErr w:type="gramStart"/>
      <w:r>
        <w:rPr>
          <w:rFonts w:ascii="Calibri" w:hAnsi="Calibri" w:cs="Calibri"/>
          <w:color w:val="000000"/>
        </w:rPr>
        <w:t>Basically in</w:t>
      </w:r>
      <w:proofErr w:type="gramEnd"/>
      <w:r>
        <w:rPr>
          <w:rFonts w:ascii="Calibri" w:hAnsi="Calibri" w:cs="Calibri"/>
          <w:color w:val="000000"/>
        </w:rPr>
        <w:t xml:space="preserve"> article 6, find a proposal to clarify better in which cases there will be vote as in the last CARACAL meeting there were some misunderstandings in this point.</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 </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 xml:space="preserve">Last but not least, in article 11, it is proposed to deal with all the delegated acts for CLP in the CARACAL Competent authorities session, as this is in line with article 53 </w:t>
      </w:r>
      <w:proofErr w:type="spellStart"/>
      <w:r>
        <w:rPr>
          <w:rFonts w:ascii="Calibri" w:hAnsi="Calibri" w:cs="Calibri"/>
          <w:color w:val="000000"/>
        </w:rPr>
        <w:t>bis</w:t>
      </w:r>
      <w:proofErr w:type="spellEnd"/>
      <w:r>
        <w:rPr>
          <w:rFonts w:ascii="Calibri" w:hAnsi="Calibri" w:cs="Calibri"/>
          <w:color w:val="000000"/>
        </w:rPr>
        <w:t xml:space="preserve"> of the recently amended CLP Regulation, even if there is also a consultation of </w:t>
      </w:r>
      <w:proofErr w:type="spellStart"/>
      <w:r>
        <w:rPr>
          <w:rFonts w:ascii="Calibri" w:hAnsi="Calibri" w:cs="Calibri"/>
          <w:color w:val="000000"/>
        </w:rPr>
        <w:t>opinión</w:t>
      </w:r>
      <w:proofErr w:type="spellEnd"/>
      <w:r>
        <w:rPr>
          <w:rFonts w:ascii="Calibri" w:hAnsi="Calibri" w:cs="Calibri"/>
          <w:color w:val="000000"/>
        </w:rPr>
        <w:t> in the CARACAL open session.</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 </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Best Regards</w:t>
      </w:r>
    </w:p>
    <w:p w:rsidR="007E6C83" w:rsidRDefault="007E6C83" w:rsidP="007E6C83">
      <w:pPr>
        <w:pStyle w:val="NormalWeb"/>
        <w:shd w:val="clear" w:color="auto" w:fill="FFFFFF"/>
        <w:ind w:left="720"/>
        <w:rPr>
          <w:rFonts w:ascii="Calibri" w:hAnsi="Calibri" w:cs="Calibri"/>
          <w:color w:val="000000"/>
        </w:rPr>
      </w:pPr>
      <w:r>
        <w:rPr>
          <w:rFonts w:ascii="Calibri" w:hAnsi="Calibri" w:cs="Calibri"/>
          <w:color w:val="000000"/>
        </w:rPr>
        <w:t> </w:t>
      </w:r>
    </w:p>
    <w:p w:rsidR="007E6C83" w:rsidRDefault="007E6C83" w:rsidP="007E6C83">
      <w:pPr>
        <w:shd w:val="clear" w:color="auto" w:fill="FFFFFF"/>
        <w:ind w:left="720"/>
        <w:rPr>
          <w:color w:val="212121"/>
        </w:rPr>
      </w:pPr>
      <w:r>
        <w:rPr>
          <w:b/>
          <w:bCs/>
          <w:color w:val="002060"/>
        </w:rPr>
        <w:t> </w:t>
      </w:r>
    </w:p>
    <w:p w:rsidR="007E6C83" w:rsidRDefault="007E6C83" w:rsidP="007E6C83">
      <w:pPr>
        <w:shd w:val="clear" w:color="auto" w:fill="FFFFFF"/>
        <w:ind w:left="720"/>
        <w:rPr>
          <w:color w:val="212121"/>
        </w:rPr>
      </w:pPr>
      <w:r>
        <w:rPr>
          <w:rFonts w:ascii="Arial" w:hAnsi="Arial" w:cs="Arial"/>
          <w:b/>
          <w:bCs/>
          <w:color w:val="1F497D"/>
          <w:sz w:val="20"/>
          <w:szCs w:val="20"/>
        </w:rPr>
        <w:br/>
      </w:r>
      <w:proofErr w:type="spellStart"/>
      <w:r>
        <w:rPr>
          <w:rFonts w:ascii="Arial" w:hAnsi="Arial" w:cs="Arial"/>
          <w:b/>
          <w:bCs/>
          <w:color w:val="1F497D"/>
          <w:sz w:val="20"/>
          <w:szCs w:val="20"/>
        </w:rPr>
        <w:t>Subdirección</w:t>
      </w:r>
      <w:proofErr w:type="spellEnd"/>
      <w:r>
        <w:rPr>
          <w:rFonts w:ascii="Arial" w:hAnsi="Arial" w:cs="Arial"/>
          <w:b/>
          <w:bCs/>
          <w:color w:val="1F497D"/>
          <w:sz w:val="20"/>
          <w:szCs w:val="20"/>
        </w:rPr>
        <w:t xml:space="preserve"> General de </w:t>
      </w:r>
      <w:proofErr w:type="spellStart"/>
      <w:r>
        <w:rPr>
          <w:rFonts w:ascii="Arial" w:hAnsi="Arial" w:cs="Arial"/>
          <w:b/>
          <w:bCs/>
          <w:color w:val="1F497D"/>
          <w:sz w:val="20"/>
          <w:szCs w:val="20"/>
        </w:rPr>
        <w:t>Calidad</w:t>
      </w:r>
      <w:proofErr w:type="spellEnd"/>
      <w:r>
        <w:rPr>
          <w:rFonts w:ascii="Arial" w:hAnsi="Arial" w:cs="Arial"/>
          <w:b/>
          <w:bCs/>
          <w:color w:val="1F497D"/>
          <w:sz w:val="20"/>
          <w:szCs w:val="20"/>
        </w:rPr>
        <w:t xml:space="preserve"> </w:t>
      </w:r>
      <w:proofErr w:type="gramStart"/>
      <w:r>
        <w:rPr>
          <w:rFonts w:ascii="Arial" w:hAnsi="Arial" w:cs="Arial"/>
          <w:b/>
          <w:bCs/>
          <w:color w:val="1F497D"/>
          <w:sz w:val="20"/>
          <w:szCs w:val="20"/>
        </w:rPr>
        <w:t>del</w:t>
      </w:r>
      <w:proofErr w:type="gramEnd"/>
      <w:r>
        <w:rPr>
          <w:rFonts w:ascii="Arial" w:hAnsi="Arial" w:cs="Arial"/>
          <w:b/>
          <w:bCs/>
          <w:color w:val="1F497D"/>
          <w:sz w:val="20"/>
          <w:szCs w:val="20"/>
        </w:rPr>
        <w:t xml:space="preserve"> </w:t>
      </w:r>
      <w:proofErr w:type="spellStart"/>
      <w:r>
        <w:rPr>
          <w:rFonts w:ascii="Arial" w:hAnsi="Arial" w:cs="Arial"/>
          <w:b/>
          <w:bCs/>
          <w:color w:val="1F497D"/>
          <w:sz w:val="20"/>
          <w:szCs w:val="20"/>
        </w:rPr>
        <w:t>Aire</w:t>
      </w:r>
      <w:proofErr w:type="spellEnd"/>
      <w:r>
        <w:rPr>
          <w:rFonts w:ascii="Arial" w:hAnsi="Arial" w:cs="Arial"/>
          <w:b/>
          <w:bCs/>
          <w:color w:val="1F497D"/>
          <w:sz w:val="20"/>
          <w:szCs w:val="20"/>
        </w:rPr>
        <w:t xml:space="preserve"> y </w:t>
      </w:r>
    </w:p>
    <w:p w:rsidR="007E6C83" w:rsidRDefault="007E6C83" w:rsidP="007E6C83">
      <w:pPr>
        <w:shd w:val="clear" w:color="auto" w:fill="FFFFFF"/>
        <w:ind w:left="720"/>
        <w:rPr>
          <w:color w:val="212121"/>
        </w:rPr>
      </w:pPr>
      <w:r>
        <w:rPr>
          <w:rFonts w:ascii="Arial" w:hAnsi="Arial" w:cs="Arial"/>
          <w:b/>
          <w:bCs/>
          <w:color w:val="1F497D"/>
          <w:sz w:val="20"/>
          <w:szCs w:val="20"/>
        </w:rPr>
        <w:t xml:space="preserve">Medio </w:t>
      </w:r>
      <w:proofErr w:type="spellStart"/>
      <w:r>
        <w:rPr>
          <w:rFonts w:ascii="Arial" w:hAnsi="Arial" w:cs="Arial"/>
          <w:b/>
          <w:bCs/>
          <w:color w:val="1F497D"/>
          <w:sz w:val="20"/>
          <w:szCs w:val="20"/>
        </w:rPr>
        <w:t>Ambiente</w:t>
      </w:r>
      <w:proofErr w:type="spellEnd"/>
      <w:r>
        <w:rPr>
          <w:rFonts w:ascii="Arial" w:hAnsi="Arial" w:cs="Arial"/>
          <w:b/>
          <w:bCs/>
          <w:color w:val="1F497D"/>
          <w:sz w:val="20"/>
          <w:szCs w:val="20"/>
        </w:rPr>
        <w:t xml:space="preserve"> Industrial</w:t>
      </w:r>
      <w:r>
        <w:rPr>
          <w:rFonts w:ascii="Arial" w:hAnsi="Arial" w:cs="Arial"/>
          <w:b/>
          <w:bCs/>
          <w:color w:val="1F497D"/>
          <w:sz w:val="20"/>
          <w:szCs w:val="20"/>
        </w:rPr>
        <w:br/>
      </w:r>
      <w:proofErr w:type="spellStart"/>
      <w:r>
        <w:rPr>
          <w:rFonts w:ascii="Arial" w:hAnsi="Arial" w:cs="Arial"/>
          <w:b/>
          <w:bCs/>
          <w:color w:val="1F497D"/>
          <w:sz w:val="20"/>
          <w:szCs w:val="20"/>
        </w:rPr>
        <w:t>Ministerio</w:t>
      </w:r>
      <w:proofErr w:type="spellEnd"/>
      <w:r>
        <w:rPr>
          <w:rFonts w:ascii="Arial" w:hAnsi="Arial" w:cs="Arial"/>
          <w:b/>
          <w:bCs/>
          <w:color w:val="1F497D"/>
          <w:sz w:val="20"/>
          <w:szCs w:val="20"/>
        </w:rPr>
        <w:t xml:space="preserve"> para la </w:t>
      </w:r>
      <w:proofErr w:type="spellStart"/>
      <w:r>
        <w:rPr>
          <w:rFonts w:ascii="Arial" w:hAnsi="Arial" w:cs="Arial"/>
          <w:b/>
          <w:bCs/>
          <w:color w:val="1F497D"/>
          <w:sz w:val="20"/>
          <w:szCs w:val="20"/>
        </w:rPr>
        <w:t>Transición</w:t>
      </w:r>
      <w:proofErr w:type="spellEnd"/>
      <w:r>
        <w:rPr>
          <w:rFonts w:ascii="Arial" w:hAnsi="Arial" w:cs="Arial"/>
          <w:b/>
          <w:bCs/>
          <w:color w:val="1F497D"/>
          <w:sz w:val="20"/>
          <w:szCs w:val="20"/>
        </w:rPr>
        <w:t xml:space="preserve"> </w:t>
      </w:r>
      <w:proofErr w:type="spellStart"/>
      <w:r>
        <w:rPr>
          <w:rFonts w:ascii="Arial" w:hAnsi="Arial" w:cs="Arial"/>
          <w:b/>
          <w:bCs/>
          <w:color w:val="1F497D"/>
          <w:sz w:val="20"/>
          <w:szCs w:val="20"/>
        </w:rPr>
        <w:t>Ecológica</w:t>
      </w:r>
      <w:proofErr w:type="spellEnd"/>
    </w:p>
    <w:p w:rsidR="007E6C83" w:rsidRDefault="007E6C83" w:rsidP="007E6C83">
      <w:pPr>
        <w:shd w:val="clear" w:color="auto" w:fill="FFFFFF"/>
        <w:ind w:left="720"/>
        <w:rPr>
          <w:color w:val="212121"/>
        </w:rPr>
      </w:pPr>
      <w:r>
        <w:rPr>
          <w:rFonts w:ascii="Arial" w:hAnsi="Arial" w:cs="Arial"/>
          <w:b/>
          <w:bCs/>
          <w:color w:val="1F497D"/>
          <w:sz w:val="20"/>
          <w:szCs w:val="20"/>
        </w:rPr>
        <w:t>Plaza San Juan de la Cruz s/n</w:t>
      </w:r>
    </w:p>
    <w:p w:rsidR="00581DB7" w:rsidRDefault="007E6C83" w:rsidP="007E6C83">
      <w:pPr>
        <w:ind w:firstLine="720"/>
      </w:pPr>
      <w:bookmarkStart w:id="0" w:name="_GoBack"/>
      <w:bookmarkEnd w:id="0"/>
      <w:r>
        <w:rPr>
          <w:rFonts w:ascii="Arial" w:hAnsi="Arial" w:cs="Arial"/>
          <w:b/>
          <w:bCs/>
          <w:color w:val="1F497D"/>
          <w:sz w:val="20"/>
          <w:szCs w:val="20"/>
        </w:rPr>
        <w:t>Madrid 28071 </w:t>
      </w:r>
      <w:r>
        <w:rPr>
          <w:color w:val="1F497D"/>
          <w:sz w:val="20"/>
          <w:szCs w:val="20"/>
        </w:rPr>
        <w:br/>
      </w:r>
    </w:p>
    <w:sectPr w:rsidR="00581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83"/>
    <w:rsid w:val="00482FE6"/>
    <w:rsid w:val="007E6C83"/>
    <w:rsid w:val="00A7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FF0C"/>
  <w15:chartTrackingRefBased/>
  <w15:docId w15:val="{E5EDB20D-FFF4-4F03-B2DC-BCE32428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C83"/>
    <w:rPr>
      <w:color w:val="0563C1"/>
      <w:u w:val="single"/>
    </w:rPr>
  </w:style>
  <w:style w:type="paragraph" w:styleId="NormalWeb">
    <w:name w:val="Normal (Web)"/>
    <w:basedOn w:val="Normal"/>
    <w:uiPriority w:val="99"/>
    <w:semiHidden/>
    <w:unhideWhenUsed/>
    <w:rsid w:val="007E6C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3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artind@mscb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ssi.es" TargetMode="External"/><Relationship Id="rId5" Type="http://schemas.openxmlformats.org/officeDocument/2006/relationships/hyperlink" Target="mailto:GROW-CARACAL@ec.europa.eu" TargetMode="External"/><Relationship Id="rId4" Type="http://schemas.openxmlformats.org/officeDocument/2006/relationships/hyperlink" Target="mailto:ENV-CARACAL@ec.europa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Nevyana (ENV)</dc:creator>
  <cp:keywords/>
  <dc:description/>
  <cp:lastModifiedBy>PETROVA Nevyana (ENV)</cp:lastModifiedBy>
  <cp:revision>1</cp:revision>
  <dcterms:created xsi:type="dcterms:W3CDTF">2019-07-09T08:22:00Z</dcterms:created>
  <dcterms:modified xsi:type="dcterms:W3CDTF">2019-07-09T08:23:00Z</dcterms:modified>
</cp:coreProperties>
</file>