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221" w:rsidRDefault="00CB5221" w:rsidP="00423F31">
      <w:pPr>
        <w:widowControl w:val="0"/>
        <w:autoSpaceDE w:val="0"/>
        <w:autoSpaceDN w:val="0"/>
        <w:adjustRightInd w:val="0"/>
        <w:spacing w:after="0" w:line="240" w:lineRule="auto"/>
        <w:ind w:right="257"/>
        <w:jc w:val="both"/>
        <w:rPr>
          <w:rFonts w:cs="PT Sans"/>
          <w:b/>
          <w:color w:val="2E3192"/>
          <w:sz w:val="24"/>
          <w:szCs w:val="28"/>
          <w:lang w:val="pl-PL"/>
        </w:rPr>
      </w:pPr>
    </w:p>
    <w:p w:rsidR="00CB5221" w:rsidRPr="001021F3" w:rsidRDefault="00CB5221" w:rsidP="00423F31">
      <w:pPr>
        <w:widowControl w:val="0"/>
        <w:autoSpaceDE w:val="0"/>
        <w:autoSpaceDN w:val="0"/>
        <w:adjustRightInd w:val="0"/>
        <w:spacing w:after="0" w:line="240" w:lineRule="auto"/>
        <w:ind w:right="257"/>
        <w:jc w:val="both"/>
        <w:rPr>
          <w:rFonts w:cs="PT Sans"/>
          <w:color w:val="17365D" w:themeColor="text2" w:themeShade="BF"/>
          <w:sz w:val="32"/>
          <w:szCs w:val="28"/>
          <w:lang w:val="pl-PL"/>
        </w:rPr>
      </w:pPr>
      <w:r w:rsidRPr="001021F3">
        <w:rPr>
          <w:rFonts w:cs="PT Sans"/>
          <w:color w:val="17365D" w:themeColor="text2" w:themeShade="BF"/>
          <w:sz w:val="32"/>
          <w:szCs w:val="28"/>
          <w:lang w:val="pl-PL"/>
        </w:rPr>
        <w:t xml:space="preserve">SPOTKANIE GRUPY ROBOCZEJ DS. </w:t>
      </w:r>
      <w:r w:rsidR="00322603" w:rsidRPr="001021F3">
        <w:rPr>
          <w:rFonts w:cs="PT Sans"/>
          <w:color w:val="17365D" w:themeColor="text2" w:themeShade="BF"/>
          <w:sz w:val="32"/>
          <w:szCs w:val="28"/>
          <w:lang w:val="pl-PL"/>
        </w:rPr>
        <w:t>DETERGENTÓW</w:t>
      </w:r>
    </w:p>
    <w:p w:rsidR="00CB5221" w:rsidRPr="001021F3" w:rsidRDefault="00CB5221" w:rsidP="00423F31">
      <w:pPr>
        <w:widowControl w:val="0"/>
        <w:autoSpaceDE w:val="0"/>
        <w:autoSpaceDN w:val="0"/>
        <w:adjustRightInd w:val="0"/>
        <w:spacing w:after="0" w:line="240" w:lineRule="auto"/>
        <w:ind w:right="257"/>
        <w:jc w:val="both"/>
        <w:rPr>
          <w:rFonts w:cs="PT Sans"/>
          <w:color w:val="17365D" w:themeColor="text2" w:themeShade="BF"/>
          <w:szCs w:val="28"/>
          <w:lang w:val="pl-PL"/>
        </w:rPr>
      </w:pPr>
      <w:r w:rsidRPr="001021F3">
        <w:rPr>
          <w:rFonts w:cs="PT Sans"/>
          <w:color w:val="17365D" w:themeColor="text2" w:themeShade="BF"/>
          <w:szCs w:val="28"/>
          <w:lang w:val="pl-PL"/>
        </w:rPr>
        <w:t>Warszawa</w:t>
      </w:r>
      <w:r w:rsidR="00AB0813" w:rsidRPr="001021F3">
        <w:rPr>
          <w:rFonts w:cs="PT Sans"/>
          <w:color w:val="17365D" w:themeColor="text2" w:themeShade="BF"/>
          <w:szCs w:val="28"/>
          <w:lang w:val="pl-PL"/>
        </w:rPr>
        <w:t xml:space="preserve">, </w:t>
      </w:r>
      <w:r w:rsidR="008E48CF">
        <w:rPr>
          <w:rFonts w:cs="PT Sans"/>
          <w:color w:val="17365D" w:themeColor="text2" w:themeShade="BF"/>
          <w:szCs w:val="28"/>
          <w:lang w:val="pl-PL"/>
        </w:rPr>
        <w:t>25</w:t>
      </w:r>
      <w:r w:rsidR="00BD57B0">
        <w:rPr>
          <w:rFonts w:cs="PT Sans"/>
          <w:color w:val="17365D" w:themeColor="text2" w:themeShade="BF"/>
          <w:szCs w:val="28"/>
          <w:lang w:val="pl-PL"/>
        </w:rPr>
        <w:t xml:space="preserve"> </w:t>
      </w:r>
      <w:r w:rsidR="008E48CF">
        <w:rPr>
          <w:rFonts w:cs="PT Sans"/>
          <w:color w:val="17365D" w:themeColor="text2" w:themeShade="BF"/>
          <w:szCs w:val="28"/>
          <w:lang w:val="pl-PL"/>
        </w:rPr>
        <w:t>września</w:t>
      </w:r>
      <w:r w:rsidR="00503219" w:rsidRPr="001021F3">
        <w:rPr>
          <w:rFonts w:cs="PT Sans"/>
          <w:color w:val="17365D" w:themeColor="text2" w:themeShade="BF"/>
          <w:szCs w:val="28"/>
          <w:lang w:val="pl-PL"/>
        </w:rPr>
        <w:t xml:space="preserve"> 201</w:t>
      </w:r>
      <w:r w:rsidR="00092741">
        <w:rPr>
          <w:rFonts w:cs="PT Sans"/>
          <w:color w:val="17365D" w:themeColor="text2" w:themeShade="BF"/>
          <w:szCs w:val="28"/>
          <w:lang w:val="pl-PL"/>
        </w:rPr>
        <w:t>8</w:t>
      </w:r>
      <w:r w:rsidR="004F5BCB" w:rsidRPr="001021F3">
        <w:rPr>
          <w:rFonts w:cs="PT Sans"/>
          <w:color w:val="17365D" w:themeColor="text2" w:themeShade="BF"/>
          <w:szCs w:val="28"/>
          <w:lang w:val="pl-PL"/>
        </w:rPr>
        <w:t xml:space="preserve">, godz. </w:t>
      </w:r>
      <w:r w:rsidR="00967E41" w:rsidRPr="001021F3">
        <w:rPr>
          <w:rFonts w:cs="PT Sans"/>
          <w:color w:val="17365D" w:themeColor="text2" w:themeShade="BF"/>
          <w:szCs w:val="28"/>
          <w:lang w:val="pl-PL"/>
        </w:rPr>
        <w:t>10:</w:t>
      </w:r>
      <w:r w:rsidR="00092741">
        <w:rPr>
          <w:rFonts w:cs="PT Sans"/>
          <w:color w:val="17365D" w:themeColor="text2" w:themeShade="BF"/>
          <w:szCs w:val="28"/>
          <w:lang w:val="pl-PL"/>
        </w:rPr>
        <w:t>15</w:t>
      </w:r>
      <w:r w:rsidR="00967E41" w:rsidRPr="001021F3">
        <w:rPr>
          <w:rFonts w:cs="PT Sans"/>
          <w:color w:val="17365D" w:themeColor="text2" w:themeShade="BF"/>
          <w:szCs w:val="28"/>
          <w:lang w:val="pl-PL"/>
        </w:rPr>
        <w:t xml:space="preserve"> -13:</w:t>
      </w:r>
      <w:r w:rsidR="00AD144B">
        <w:rPr>
          <w:rFonts w:cs="PT Sans"/>
          <w:color w:val="17365D" w:themeColor="text2" w:themeShade="BF"/>
          <w:szCs w:val="28"/>
          <w:lang w:val="pl-PL"/>
        </w:rPr>
        <w:t>15</w:t>
      </w:r>
    </w:p>
    <w:p w:rsidR="00CB5221" w:rsidRPr="00AB640E" w:rsidRDefault="00CB5221" w:rsidP="00423F31">
      <w:pPr>
        <w:widowControl w:val="0"/>
        <w:autoSpaceDE w:val="0"/>
        <w:autoSpaceDN w:val="0"/>
        <w:adjustRightInd w:val="0"/>
        <w:spacing w:after="0" w:line="240" w:lineRule="auto"/>
        <w:ind w:right="257"/>
        <w:jc w:val="both"/>
        <w:rPr>
          <w:rFonts w:cs="PT Sans"/>
          <w:color w:val="17365D" w:themeColor="text2" w:themeShade="BF"/>
          <w:sz w:val="18"/>
          <w:szCs w:val="28"/>
          <w:lang w:val="pl-PL"/>
        </w:rPr>
      </w:pPr>
    </w:p>
    <w:tbl>
      <w:tblPr>
        <w:tblW w:w="9498" w:type="dxa"/>
        <w:tblInd w:w="-147" w:type="dxa"/>
        <w:tblBorders>
          <w:top w:val="single" w:sz="4" w:space="0" w:color="006EAB"/>
          <w:left w:val="single" w:sz="4" w:space="0" w:color="006EAB"/>
          <w:bottom w:val="single" w:sz="4" w:space="0" w:color="006EAB"/>
          <w:right w:val="single" w:sz="4" w:space="0" w:color="006EAB"/>
          <w:insideH w:val="single" w:sz="4" w:space="0" w:color="006EAB"/>
          <w:insideV w:val="single" w:sz="4" w:space="0" w:color="006EAB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2126"/>
      </w:tblGrid>
      <w:tr w:rsidR="001021F3" w:rsidRPr="001021F3" w:rsidTr="00F71421">
        <w:trPr>
          <w:trHeight w:val="516"/>
        </w:trPr>
        <w:tc>
          <w:tcPr>
            <w:tcW w:w="9498" w:type="dxa"/>
            <w:gridSpan w:val="3"/>
            <w:shd w:val="clear" w:color="auto" w:fill="006EAB"/>
            <w:vAlign w:val="center"/>
          </w:tcPr>
          <w:p w:rsidR="006771B0" w:rsidRPr="001021F3" w:rsidRDefault="006771B0" w:rsidP="002E26CE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ind w:right="257"/>
              <w:rPr>
                <w:rFonts w:cs="PT Sans"/>
                <w:b/>
                <w:color w:val="17365D" w:themeColor="text2" w:themeShade="BF"/>
              </w:rPr>
            </w:pPr>
            <w:r w:rsidRPr="006B2EC0">
              <w:rPr>
                <w:rFonts w:cs="PT Sans"/>
                <w:b/>
                <w:color w:val="FFFFFF" w:themeColor="background1"/>
              </w:rPr>
              <w:t>PORZĄDEK OBRAD</w:t>
            </w:r>
          </w:p>
        </w:tc>
      </w:tr>
      <w:tr w:rsidR="001021F3" w:rsidRPr="008E48CF" w:rsidTr="00FA528E">
        <w:trPr>
          <w:trHeight w:val="981"/>
        </w:trPr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8D1D5E" w:rsidRPr="00C61C11" w:rsidRDefault="00FA528E" w:rsidP="002E26CE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1.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AA7F3D" w:rsidRDefault="00AA7F3D" w:rsidP="002E26CE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1021F3">
              <w:rPr>
                <w:rFonts w:cs="PT Sans"/>
                <w:color w:val="17365D" w:themeColor="text2" w:themeShade="BF"/>
                <w:lang w:val="pl-PL"/>
              </w:rPr>
              <w:t>Biocydy – przegląd najważniejszych zagadnień</w:t>
            </w:r>
            <w:r w:rsidR="00CF73D4">
              <w:rPr>
                <w:rFonts w:cs="PT Sans"/>
                <w:color w:val="17365D" w:themeColor="text2" w:themeShade="BF"/>
                <w:lang w:val="pl-PL"/>
              </w:rPr>
              <w:t>:</w:t>
            </w:r>
          </w:p>
          <w:p w:rsidR="002C59D5" w:rsidRDefault="002C59D5" w:rsidP="002E26CE">
            <w:pPr>
              <w:pStyle w:val="Akapitzlist"/>
              <w:numPr>
                <w:ilvl w:val="0"/>
                <w:numId w:val="30"/>
              </w:num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</w:rPr>
            </w:pPr>
            <w:r>
              <w:rPr>
                <w:rFonts w:cs="PT Sans"/>
                <w:color w:val="17365D" w:themeColor="text2" w:themeShade="BF"/>
              </w:rPr>
              <w:t>A</w:t>
            </w:r>
            <w:r w:rsidRPr="002414C1">
              <w:rPr>
                <w:rFonts w:cs="PT Sans"/>
                <w:color w:val="17365D" w:themeColor="text2" w:themeShade="BF"/>
              </w:rPr>
              <w:t>ktualne informacje</w:t>
            </w:r>
          </w:p>
          <w:p w:rsidR="008100B4" w:rsidRPr="00FA528E" w:rsidRDefault="00AA7F3D" w:rsidP="002E26CE">
            <w:pPr>
              <w:pStyle w:val="Akapitzlist"/>
              <w:numPr>
                <w:ilvl w:val="0"/>
                <w:numId w:val="23"/>
              </w:numPr>
              <w:spacing w:before="120" w:afterLines="60" w:after="144" w:line="240" w:lineRule="auto"/>
              <w:jc w:val="both"/>
              <w:rPr>
                <w:color w:val="17365D" w:themeColor="text2" w:themeShade="BF"/>
              </w:rPr>
            </w:pPr>
            <w:r w:rsidRPr="002C43B1">
              <w:rPr>
                <w:color w:val="17365D" w:themeColor="text2" w:themeShade="BF"/>
              </w:rPr>
              <w:t>Program przeglądu substancji czynnych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F75583" w:rsidRPr="00FA528E" w:rsidRDefault="00FA528E" w:rsidP="002E26CE">
            <w:pPr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</w:t>
            </w:r>
            <w:r w:rsidRPr="001021F3">
              <w:rPr>
                <w:rFonts w:cs="Tahoma"/>
                <w:color w:val="17365D" w:themeColor="text2" w:themeShade="BF"/>
                <w:lang w:val="pl-PL"/>
              </w:rPr>
              <w:t xml:space="preserve"> </w:t>
            </w:r>
            <w:r w:rsidR="00CC439E" w:rsidRPr="001021F3">
              <w:rPr>
                <w:rFonts w:cs="Tahoma"/>
                <w:color w:val="17365D" w:themeColor="text2" w:themeShade="BF"/>
                <w:lang w:val="pl-PL"/>
              </w:rPr>
              <w:t>d</w:t>
            </w:r>
            <w:r w:rsidR="006771B0" w:rsidRPr="001021F3">
              <w:rPr>
                <w:rFonts w:cs="Tahoma"/>
                <w:color w:val="17365D" w:themeColor="text2" w:themeShade="BF"/>
                <w:lang w:val="pl-PL"/>
              </w:rPr>
              <w:t>yskusja</w:t>
            </w:r>
          </w:p>
          <w:p w:rsidR="001A3A15" w:rsidRPr="00FA528E" w:rsidRDefault="001A3A15" w:rsidP="002E26CE">
            <w:pPr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</w:p>
        </w:tc>
      </w:tr>
      <w:tr w:rsidR="00FA528E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FA528E" w:rsidRPr="00C61C11" w:rsidRDefault="00FA528E" w:rsidP="002E26CE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2.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FA528E" w:rsidRDefault="00FA528E" w:rsidP="002E26CE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2C43B1">
              <w:rPr>
                <w:rFonts w:cs="PT Sans"/>
                <w:color w:val="17365D" w:themeColor="text2" w:themeShade="BF"/>
                <w:lang w:val="pl-PL"/>
              </w:rPr>
              <w:t>Przegląd rozporządzenia detergentowego</w:t>
            </w:r>
            <w:r>
              <w:rPr>
                <w:rFonts w:cs="PT Sans"/>
                <w:color w:val="17365D" w:themeColor="text2" w:themeShade="BF"/>
                <w:lang w:val="pl-PL"/>
              </w:rPr>
              <w:t>:</w:t>
            </w:r>
          </w:p>
          <w:p w:rsidR="00B13C20" w:rsidRDefault="00FA528E" w:rsidP="002E26CE">
            <w:pPr>
              <w:pStyle w:val="Akapitzlist"/>
              <w:numPr>
                <w:ilvl w:val="0"/>
                <w:numId w:val="30"/>
              </w:num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</w:rPr>
            </w:pPr>
            <w:r>
              <w:rPr>
                <w:rFonts w:cs="PT Sans"/>
                <w:color w:val="17365D" w:themeColor="text2" w:themeShade="BF"/>
              </w:rPr>
              <w:t>A</w:t>
            </w:r>
            <w:r w:rsidRPr="002414C1">
              <w:rPr>
                <w:rFonts w:cs="PT Sans"/>
                <w:color w:val="17365D" w:themeColor="text2" w:themeShade="BF"/>
              </w:rPr>
              <w:t>ktualne informacje</w:t>
            </w:r>
          </w:p>
          <w:p w:rsidR="00FA528E" w:rsidRPr="00FA528E" w:rsidRDefault="00B13C20" w:rsidP="002E26CE">
            <w:pPr>
              <w:pStyle w:val="Akapitzlist"/>
              <w:numPr>
                <w:ilvl w:val="0"/>
                <w:numId w:val="30"/>
              </w:num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</w:rPr>
            </w:pPr>
            <w:r>
              <w:rPr>
                <w:rFonts w:cs="PT Sans"/>
                <w:color w:val="17365D" w:themeColor="text2" w:themeShade="BF"/>
              </w:rPr>
              <w:t>S</w:t>
            </w:r>
            <w:r w:rsidR="00FA528E">
              <w:rPr>
                <w:rFonts w:cs="PT Sans"/>
                <w:color w:val="17365D" w:themeColor="text2" w:themeShade="BF"/>
              </w:rPr>
              <w:t>tan prac KE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A528E" w:rsidRPr="008100B4" w:rsidRDefault="00FA528E" w:rsidP="002E26CE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PT Sans"/>
                <w:color w:val="17365D" w:themeColor="text2" w:themeShade="BF"/>
                <w:sz w:val="16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</w:t>
            </w:r>
            <w:r w:rsidRPr="001021F3">
              <w:rPr>
                <w:rFonts w:cs="Tahoma"/>
                <w:color w:val="17365D" w:themeColor="text2" w:themeShade="BF"/>
                <w:lang w:val="pl-PL"/>
              </w:rPr>
              <w:t xml:space="preserve"> dyskusja</w:t>
            </w:r>
          </w:p>
        </w:tc>
      </w:tr>
      <w:tr w:rsidR="00FA528E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FA528E" w:rsidRPr="00C61C11" w:rsidRDefault="00FA528E" w:rsidP="002E26CE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3.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FA528E" w:rsidRPr="00964BBD" w:rsidRDefault="00FA528E" w:rsidP="002E26CE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964BBD">
              <w:rPr>
                <w:rFonts w:cs="PT Sans"/>
                <w:color w:val="17365D" w:themeColor="text2" w:themeShade="BF"/>
                <w:lang w:val="pl-PL"/>
              </w:rPr>
              <w:t>Zharmonizowane raportowanie do PCC</w:t>
            </w:r>
            <w:r>
              <w:rPr>
                <w:rFonts w:cs="PT Sans"/>
                <w:color w:val="17365D" w:themeColor="text2" w:themeShade="BF"/>
                <w:lang w:val="pl-PL"/>
              </w:rPr>
              <w:t xml:space="preserve"> </w:t>
            </w:r>
            <w:r w:rsidR="00B13C20">
              <w:rPr>
                <w:rFonts w:cs="PT Sans"/>
                <w:color w:val="17365D" w:themeColor="text2" w:themeShade="BF"/>
                <w:lang w:val="pl-PL"/>
              </w:rPr>
              <w:t>–</w:t>
            </w:r>
            <w:r>
              <w:rPr>
                <w:rFonts w:cs="PT Sans"/>
                <w:color w:val="17365D" w:themeColor="text2" w:themeShade="BF"/>
                <w:lang w:val="pl-PL"/>
              </w:rPr>
              <w:t xml:space="preserve"> a</w:t>
            </w:r>
            <w:r w:rsidRPr="00FA528E">
              <w:rPr>
                <w:rFonts w:cs="PT Sans"/>
                <w:color w:val="17365D" w:themeColor="text2" w:themeShade="BF"/>
                <w:lang w:val="pl-PL"/>
              </w:rPr>
              <w:t>ktualne informacje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A528E" w:rsidRPr="001021F3" w:rsidRDefault="00FA528E" w:rsidP="002E26CE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</w:t>
            </w:r>
            <w:r w:rsidRPr="001021F3">
              <w:rPr>
                <w:rFonts w:cs="Tahoma"/>
                <w:color w:val="17365D" w:themeColor="text2" w:themeShade="BF"/>
                <w:lang w:val="pl-PL"/>
              </w:rPr>
              <w:t xml:space="preserve"> dyskusja</w:t>
            </w:r>
          </w:p>
        </w:tc>
      </w:tr>
      <w:tr w:rsidR="00FA528E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FA528E" w:rsidRPr="00C61C11" w:rsidRDefault="00FA528E" w:rsidP="002E26CE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4.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15040F" w:rsidRPr="00FA528E" w:rsidRDefault="00FA528E" w:rsidP="002E26CE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 xml:space="preserve">Podsumowanie spotkania </w:t>
            </w:r>
            <w:r w:rsidRPr="00543BE5">
              <w:rPr>
                <w:rFonts w:cs="PT Sans"/>
                <w:color w:val="17365D" w:themeColor="text2" w:themeShade="BF"/>
                <w:lang w:val="pl-PL"/>
              </w:rPr>
              <w:t>CARACAL</w:t>
            </w:r>
            <w:r>
              <w:rPr>
                <w:rFonts w:cs="PT Sans"/>
                <w:color w:val="17365D" w:themeColor="text2" w:themeShade="BF"/>
                <w:lang w:val="pl-PL"/>
              </w:rPr>
              <w:t xml:space="preserve"> 28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A528E" w:rsidRPr="008100B4" w:rsidRDefault="00FA528E" w:rsidP="002E26CE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PT Sans"/>
                <w:color w:val="17365D" w:themeColor="text2" w:themeShade="BF"/>
                <w:sz w:val="16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</w:t>
            </w:r>
            <w:r w:rsidRPr="001021F3">
              <w:rPr>
                <w:rFonts w:cs="Tahoma"/>
                <w:color w:val="17365D" w:themeColor="text2" w:themeShade="BF"/>
                <w:lang w:val="pl-PL"/>
              </w:rPr>
              <w:t xml:space="preserve"> dyskusja</w:t>
            </w:r>
          </w:p>
        </w:tc>
      </w:tr>
      <w:tr w:rsidR="004F5FB3" w:rsidRPr="004F5FB3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4F5FB3" w:rsidRPr="00C61C11" w:rsidRDefault="004F5FB3" w:rsidP="004F5FB3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5.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F16309" w:rsidRDefault="004F5FB3" w:rsidP="004F5FB3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4F5FB3">
              <w:rPr>
                <w:rFonts w:cs="PT Sans"/>
                <w:color w:val="17365D" w:themeColor="text2" w:themeShade="BF"/>
                <w:lang w:val="pl-PL"/>
              </w:rPr>
              <w:t xml:space="preserve">Brexit: </w:t>
            </w:r>
          </w:p>
          <w:p w:rsidR="00F16309" w:rsidRPr="00F16309" w:rsidRDefault="00F16309" w:rsidP="00F16309">
            <w:pPr>
              <w:pStyle w:val="Akapitzlist"/>
              <w:numPr>
                <w:ilvl w:val="0"/>
                <w:numId w:val="36"/>
              </w:num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</w:rPr>
            </w:pPr>
            <w:r w:rsidRPr="00F16309">
              <w:rPr>
                <w:rFonts w:cs="PT Sans"/>
                <w:color w:val="17365D" w:themeColor="text2" w:themeShade="BF"/>
              </w:rPr>
              <w:t>S</w:t>
            </w:r>
            <w:r w:rsidR="004F5FB3" w:rsidRPr="00F16309">
              <w:rPr>
                <w:rFonts w:cs="PT Sans"/>
                <w:color w:val="17365D" w:themeColor="text2" w:themeShade="BF"/>
              </w:rPr>
              <w:t>tan negocjacji</w:t>
            </w:r>
          </w:p>
          <w:p w:rsidR="004F5FB3" w:rsidRPr="00F16309" w:rsidRDefault="00F16309" w:rsidP="00F16309">
            <w:pPr>
              <w:pStyle w:val="Akapitzlist"/>
              <w:numPr>
                <w:ilvl w:val="0"/>
                <w:numId w:val="36"/>
              </w:num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</w:rPr>
            </w:pPr>
            <w:r w:rsidRPr="00F16309">
              <w:rPr>
                <w:rFonts w:cs="PT Sans"/>
                <w:color w:val="17365D" w:themeColor="text2" w:themeShade="BF"/>
              </w:rPr>
              <w:t>P</w:t>
            </w:r>
            <w:r w:rsidR="004F5FB3" w:rsidRPr="00F16309">
              <w:rPr>
                <w:rFonts w:cs="PT Sans"/>
                <w:color w:val="17365D" w:themeColor="text2" w:themeShade="BF"/>
              </w:rPr>
              <w:t xml:space="preserve">otencjalne </w:t>
            </w:r>
            <w:r w:rsidR="004F5FB3" w:rsidRPr="00F16309">
              <w:rPr>
                <w:rFonts w:cs="PT Sans"/>
                <w:color w:val="17365D" w:themeColor="text2" w:themeShade="BF"/>
              </w:rPr>
              <w:t xml:space="preserve">skutki </w:t>
            </w:r>
            <w:r w:rsidR="004F5FB3" w:rsidRPr="00F16309">
              <w:rPr>
                <w:rFonts w:cs="PT Sans"/>
                <w:color w:val="17365D" w:themeColor="text2" w:themeShade="BF"/>
              </w:rPr>
              <w:t>dla branży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F5FB3" w:rsidRPr="001021F3" w:rsidRDefault="004F5FB3" w:rsidP="004F5FB3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</w:t>
            </w:r>
            <w:r w:rsidRPr="001021F3">
              <w:rPr>
                <w:rFonts w:cs="Tahoma"/>
                <w:color w:val="17365D" w:themeColor="text2" w:themeShade="BF"/>
                <w:lang w:val="pl-PL"/>
              </w:rPr>
              <w:t xml:space="preserve"> dyskusja</w:t>
            </w:r>
          </w:p>
        </w:tc>
      </w:tr>
      <w:tr w:rsidR="004F5FB3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4F5FB3" w:rsidRPr="00C61C11" w:rsidRDefault="004F5FB3" w:rsidP="004F5FB3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6.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F5FB3" w:rsidRPr="003E4EB7" w:rsidRDefault="004F5FB3" w:rsidP="004F5FB3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Strategia KE w sprawie gospodarki o obiegu zamkniętym:</w:t>
            </w:r>
          </w:p>
          <w:p w:rsidR="004F5FB3" w:rsidRPr="004F5FB3" w:rsidRDefault="00F16309" w:rsidP="004F5FB3">
            <w:pPr>
              <w:pStyle w:val="Akapitzlist"/>
              <w:numPr>
                <w:ilvl w:val="0"/>
                <w:numId w:val="23"/>
              </w:numPr>
              <w:spacing w:before="120" w:afterLines="60" w:after="144" w:line="240" w:lineRule="auto"/>
              <w:jc w:val="both"/>
              <w:rPr>
                <w:rFonts w:asciiTheme="minorHAnsi" w:eastAsiaTheme="minorHAnsi" w:hAnsiTheme="minorHAnsi" w:cs="PT Sans"/>
                <w:color w:val="17365D" w:themeColor="text2" w:themeShade="BF"/>
              </w:rPr>
            </w:pPr>
            <w:r>
              <w:rPr>
                <w:rFonts w:asciiTheme="minorHAnsi" w:eastAsiaTheme="minorHAnsi" w:hAnsiTheme="minorHAnsi" w:cs="PT Sans"/>
                <w:color w:val="17365D" w:themeColor="text2" w:themeShade="BF"/>
              </w:rPr>
              <w:t>S</w:t>
            </w:r>
            <w:r w:rsidR="004F5FB3" w:rsidRPr="004F5FB3">
              <w:rPr>
                <w:rFonts w:asciiTheme="minorHAnsi" w:eastAsiaTheme="minorHAnsi" w:hAnsiTheme="minorHAnsi" w:cs="PT Sans"/>
                <w:color w:val="17365D" w:themeColor="text2" w:themeShade="BF"/>
              </w:rPr>
              <w:t>tanowisko Stowarzyszenia w zakresie ograniczenia wpływu produktów z tworzyw sztucznych na środowisko</w:t>
            </w:r>
          </w:p>
          <w:p w:rsidR="004F5FB3" w:rsidRPr="004F5FB3" w:rsidRDefault="004F5FB3" w:rsidP="004F5FB3">
            <w:pPr>
              <w:pStyle w:val="Akapitzlist"/>
              <w:numPr>
                <w:ilvl w:val="0"/>
                <w:numId w:val="23"/>
              </w:numPr>
              <w:spacing w:before="120" w:afterLines="60" w:after="144" w:line="240" w:lineRule="auto"/>
              <w:jc w:val="both"/>
              <w:rPr>
                <w:rFonts w:asciiTheme="minorHAnsi" w:eastAsiaTheme="minorHAnsi" w:hAnsiTheme="minorHAnsi" w:cs="PT Sans"/>
                <w:color w:val="17365D" w:themeColor="text2" w:themeShade="BF"/>
              </w:rPr>
            </w:pPr>
            <w:r w:rsidRPr="004F5FB3">
              <w:rPr>
                <w:rFonts w:asciiTheme="minorHAnsi" w:eastAsiaTheme="minorHAnsi" w:hAnsiTheme="minorHAnsi" w:cs="PT Sans"/>
                <w:color w:val="17365D" w:themeColor="text2" w:themeShade="BF"/>
              </w:rPr>
              <w:t>Dobrowolna inicjatywa A.I.S.E. dla przemysłu wspierająca strategię UE w zakresie tworzyw sztucznych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F5FB3" w:rsidRPr="001021F3" w:rsidRDefault="004F5FB3" w:rsidP="004F5FB3">
            <w:pPr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/dyskusja</w:t>
            </w:r>
          </w:p>
          <w:p w:rsidR="004F5FB3" w:rsidRPr="008100B4" w:rsidRDefault="004F5FB3" w:rsidP="004F5FB3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PT Sans"/>
                <w:color w:val="17365D" w:themeColor="text2" w:themeShade="BF"/>
                <w:sz w:val="16"/>
                <w:lang w:val="pl-PL"/>
              </w:rPr>
            </w:pPr>
          </w:p>
        </w:tc>
      </w:tr>
      <w:tr w:rsidR="004F5FB3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4F5FB3" w:rsidRPr="00C61C11" w:rsidRDefault="003312E0" w:rsidP="004F5FB3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7.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4F5FB3" w:rsidRPr="00DA3C7D" w:rsidRDefault="004F5FB3" w:rsidP="004F5FB3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9F23F4">
              <w:rPr>
                <w:rFonts w:cs="PT Sans"/>
                <w:color w:val="17365D" w:themeColor="text2" w:themeShade="BF"/>
                <w:lang w:val="pl-PL"/>
              </w:rPr>
              <w:t xml:space="preserve">Gospodarka  opakowaniami i odpadami opakowaniowymi </w:t>
            </w:r>
            <w:r>
              <w:rPr>
                <w:rFonts w:cs="PT Sans"/>
                <w:color w:val="17365D" w:themeColor="text2" w:themeShade="BF"/>
                <w:lang w:val="pl-PL"/>
              </w:rPr>
              <w:br/>
            </w:r>
            <w:r w:rsidRPr="009F23F4">
              <w:rPr>
                <w:rFonts w:cs="PT Sans"/>
                <w:color w:val="17365D" w:themeColor="text2" w:themeShade="BF"/>
                <w:lang w:val="pl-PL"/>
              </w:rPr>
              <w:t>po środkach niebezpiecznych</w:t>
            </w:r>
            <w:r>
              <w:rPr>
                <w:rFonts w:cs="PT Sans"/>
                <w:color w:val="17365D" w:themeColor="text2" w:themeShade="BF"/>
                <w:lang w:val="pl-PL"/>
              </w:rPr>
              <w:t xml:space="preserve">  – a</w:t>
            </w:r>
            <w:r w:rsidRPr="00FA528E">
              <w:rPr>
                <w:rFonts w:cs="PT Sans"/>
                <w:color w:val="17365D" w:themeColor="text2" w:themeShade="BF"/>
                <w:lang w:val="pl-PL"/>
              </w:rPr>
              <w:t xml:space="preserve">ktualne </w:t>
            </w:r>
            <w:r>
              <w:rPr>
                <w:rFonts w:cs="PT Sans"/>
                <w:color w:val="17365D" w:themeColor="text2" w:themeShade="BF"/>
                <w:lang w:val="pl-PL"/>
              </w:rPr>
              <w:t>działania Stowarzyszenia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F5FB3" w:rsidRPr="00FA528E" w:rsidRDefault="004F5FB3" w:rsidP="004F5FB3">
            <w:pPr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  <w:r>
              <w:rPr>
                <w:rFonts w:cs="Tahoma"/>
                <w:color w:val="17365D" w:themeColor="text2" w:themeShade="BF"/>
                <w:lang w:val="pl-PL"/>
              </w:rPr>
              <w:t>/dyskusja</w:t>
            </w:r>
          </w:p>
          <w:p w:rsidR="004F5FB3" w:rsidRPr="008100B4" w:rsidRDefault="004F5FB3" w:rsidP="004F5FB3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PT Sans"/>
                <w:color w:val="17365D" w:themeColor="text2" w:themeShade="BF"/>
                <w:sz w:val="16"/>
                <w:lang w:val="pl-PL"/>
              </w:rPr>
            </w:pPr>
          </w:p>
        </w:tc>
      </w:tr>
      <w:tr w:rsidR="003312E0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3312E0" w:rsidRPr="00C61C11" w:rsidRDefault="003312E0" w:rsidP="003312E0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8.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3312E0" w:rsidRPr="00FA528E" w:rsidRDefault="003312E0" w:rsidP="003312E0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1021F3">
              <w:rPr>
                <w:rFonts w:cs="PT Sans"/>
                <w:color w:val="17365D" w:themeColor="text2" w:themeShade="BF"/>
                <w:lang w:val="pl-PL"/>
              </w:rPr>
              <w:t>Doświadczenia z inspekcji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312E0" w:rsidRPr="00FA528E" w:rsidRDefault="003312E0" w:rsidP="003312E0">
            <w:pPr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>
              <w:rPr>
                <w:rFonts w:cs="Tahoma"/>
                <w:color w:val="17365D" w:themeColor="text2" w:themeShade="BF"/>
                <w:lang w:val="pl-PL"/>
              </w:rPr>
              <w:t>dyskusja</w:t>
            </w:r>
          </w:p>
        </w:tc>
      </w:tr>
      <w:tr w:rsidR="003312E0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3312E0" w:rsidRPr="00C61C11" w:rsidRDefault="003312E0" w:rsidP="003312E0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9.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3312E0" w:rsidRDefault="003312E0" w:rsidP="003312E0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 xml:space="preserve">Edukacja – </w:t>
            </w:r>
            <w:r w:rsidRPr="00B13C20">
              <w:rPr>
                <w:rFonts w:cs="PT Sans"/>
                <w:color w:val="17365D" w:themeColor="text2" w:themeShade="BF"/>
                <w:lang w:val="pl-PL"/>
              </w:rPr>
              <w:t>cykl</w:t>
            </w:r>
            <w:r>
              <w:rPr>
                <w:rFonts w:cs="PT Sans"/>
                <w:color w:val="17365D" w:themeColor="text2" w:themeShade="BF"/>
                <w:lang w:val="pl-PL"/>
              </w:rPr>
              <w:t xml:space="preserve"> </w:t>
            </w:r>
            <w:r w:rsidRPr="00B13C20">
              <w:rPr>
                <w:rFonts w:cs="PT Sans"/>
                <w:color w:val="17365D" w:themeColor="text2" w:themeShade="BF"/>
                <w:lang w:val="pl-PL"/>
              </w:rPr>
              <w:t>LEGISLACJA DLA BIZNESU</w:t>
            </w:r>
            <w:r>
              <w:rPr>
                <w:rFonts w:cs="PT Sans"/>
                <w:color w:val="17365D" w:themeColor="text2" w:themeShade="BF"/>
                <w:lang w:val="pl-PL"/>
              </w:rPr>
              <w:t>:</w:t>
            </w:r>
          </w:p>
          <w:p w:rsidR="003312E0" w:rsidRPr="00F16309" w:rsidRDefault="003312E0" w:rsidP="003312E0">
            <w:pPr>
              <w:pStyle w:val="Akapitzlist"/>
              <w:numPr>
                <w:ilvl w:val="0"/>
                <w:numId w:val="35"/>
              </w:numPr>
              <w:spacing w:before="120" w:afterLines="60" w:after="144" w:line="240" w:lineRule="auto"/>
              <w:jc w:val="both"/>
              <w:rPr>
                <w:rFonts w:asciiTheme="minorHAnsi" w:eastAsiaTheme="minorHAnsi" w:hAnsiTheme="minorHAnsi" w:cs="PT Sans"/>
                <w:color w:val="17365D" w:themeColor="text2" w:themeShade="BF"/>
              </w:rPr>
            </w:pPr>
            <w:r w:rsidRPr="004F5FB3">
              <w:rPr>
                <w:rFonts w:asciiTheme="minorHAnsi" w:eastAsiaTheme="minorHAnsi" w:hAnsiTheme="minorHAnsi" w:cs="PT Sans"/>
                <w:color w:val="17365D" w:themeColor="text2" w:themeShade="BF"/>
              </w:rPr>
              <w:t>Konferencja: Produkty detergentowe w świetle regulacji polskich i europejskich – nadchodzące zmiany</w:t>
            </w:r>
            <w:r>
              <w:rPr>
                <w:rFonts w:asciiTheme="minorHAnsi" w:eastAsiaTheme="minorHAnsi" w:hAnsiTheme="minorHAnsi" w:cs="PT Sans"/>
                <w:color w:val="17365D" w:themeColor="text2" w:themeShade="BF"/>
              </w:rPr>
              <w:t xml:space="preserve">, Warszawa, </w:t>
            </w:r>
            <w:r w:rsidRPr="004F5FB3">
              <w:rPr>
                <w:rFonts w:asciiTheme="minorHAnsi" w:eastAsiaTheme="minorHAnsi" w:hAnsiTheme="minorHAnsi" w:cs="PT Sans"/>
                <w:color w:val="17365D" w:themeColor="text2" w:themeShade="BF"/>
              </w:rPr>
              <w:t>07.11.2018</w:t>
            </w:r>
            <w:r>
              <w:rPr>
                <w:rFonts w:asciiTheme="minorHAnsi" w:eastAsiaTheme="minorHAnsi" w:hAnsiTheme="minorHAnsi" w:cs="PT Sans"/>
                <w:color w:val="17365D" w:themeColor="text2" w:themeShade="BF"/>
              </w:rPr>
              <w:t xml:space="preserve"> r.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312E0" w:rsidRPr="00FA528E" w:rsidRDefault="003312E0" w:rsidP="003312E0">
            <w:pPr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</w:p>
        </w:tc>
      </w:tr>
      <w:tr w:rsidR="003312E0" w:rsidRPr="008E48CF" w:rsidTr="00FA528E">
        <w:trPr>
          <w:trHeight w:val="34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3312E0" w:rsidRPr="00C61C11" w:rsidRDefault="003312E0" w:rsidP="003312E0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11.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3312E0" w:rsidRPr="00FA528E" w:rsidRDefault="003312E0" w:rsidP="003312E0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1021F3">
              <w:rPr>
                <w:rFonts w:cs="PT Sans"/>
                <w:color w:val="17365D" w:themeColor="text2" w:themeShade="BF"/>
                <w:lang w:val="pl-PL"/>
              </w:rPr>
              <w:t>Sprawy wniesione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3312E0" w:rsidRPr="008100B4" w:rsidRDefault="003312E0" w:rsidP="003312E0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PT Sans"/>
                <w:color w:val="17365D" w:themeColor="text2" w:themeShade="BF"/>
                <w:sz w:val="16"/>
                <w:lang w:val="pl-PL"/>
              </w:rPr>
            </w:pPr>
            <w:r>
              <w:rPr>
                <w:rFonts w:cs="Tahoma"/>
                <w:color w:val="17365D" w:themeColor="text2" w:themeShade="BF"/>
                <w:lang w:val="pl-PL"/>
              </w:rPr>
              <w:t>dyskusja</w:t>
            </w:r>
          </w:p>
        </w:tc>
      </w:tr>
      <w:tr w:rsidR="003312E0" w:rsidRPr="008E48CF" w:rsidTr="00FA528E">
        <w:trPr>
          <w:trHeight w:val="34"/>
        </w:trPr>
        <w:tc>
          <w:tcPr>
            <w:tcW w:w="1135" w:type="dxa"/>
            <w:tcBorders>
              <w:top w:val="nil"/>
            </w:tcBorders>
            <w:shd w:val="clear" w:color="auto" w:fill="auto"/>
          </w:tcPr>
          <w:p w:rsidR="003312E0" w:rsidRPr="00C61C11" w:rsidRDefault="003312E0" w:rsidP="003312E0">
            <w:pPr>
              <w:spacing w:before="120" w:afterLines="60" w:after="144" w:line="240" w:lineRule="auto"/>
              <w:rPr>
                <w:rFonts w:cs="PT Sans"/>
                <w:color w:val="17365D" w:themeColor="text2" w:themeShade="BF"/>
                <w:lang w:val="pl-PL"/>
              </w:rPr>
            </w:pPr>
            <w:r>
              <w:rPr>
                <w:rFonts w:cs="PT Sans"/>
                <w:color w:val="17365D" w:themeColor="text2" w:themeShade="BF"/>
                <w:lang w:val="pl-PL"/>
              </w:rPr>
              <w:t>12.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3312E0" w:rsidRPr="001021F3" w:rsidRDefault="003312E0" w:rsidP="003312E0">
            <w:pPr>
              <w:spacing w:before="120" w:afterLines="60" w:after="144" w:line="240" w:lineRule="auto"/>
              <w:jc w:val="both"/>
              <w:rPr>
                <w:rFonts w:cs="PT Sans"/>
                <w:color w:val="17365D" w:themeColor="text2" w:themeShade="BF"/>
                <w:lang w:val="pl-PL"/>
              </w:rPr>
            </w:pPr>
            <w:r w:rsidRPr="001021F3">
              <w:rPr>
                <w:rFonts w:cs="PT Sans"/>
                <w:color w:val="17365D" w:themeColor="text2" w:themeShade="BF"/>
                <w:lang w:val="pl-PL"/>
              </w:rPr>
              <w:t>Termin następnego spotkania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312E0" w:rsidRPr="001021F3" w:rsidRDefault="003312E0" w:rsidP="003312E0">
            <w:pPr>
              <w:widowControl w:val="0"/>
              <w:autoSpaceDE w:val="0"/>
              <w:autoSpaceDN w:val="0"/>
              <w:adjustRightInd w:val="0"/>
              <w:spacing w:before="120" w:afterLines="60" w:after="144" w:line="240" w:lineRule="auto"/>
              <w:jc w:val="center"/>
              <w:rPr>
                <w:rFonts w:cs="Tahoma"/>
                <w:color w:val="17365D" w:themeColor="text2" w:themeShade="BF"/>
                <w:lang w:val="pl-PL"/>
              </w:rPr>
            </w:pPr>
            <w:r w:rsidRPr="001021F3">
              <w:rPr>
                <w:rFonts w:cs="Tahoma"/>
                <w:color w:val="17365D" w:themeColor="text2" w:themeShade="BF"/>
                <w:lang w:val="pl-PL"/>
              </w:rPr>
              <w:t>informacja</w:t>
            </w:r>
          </w:p>
        </w:tc>
      </w:tr>
    </w:tbl>
    <w:p w:rsidR="00423F31" w:rsidRPr="00CB5221" w:rsidRDefault="00423F31" w:rsidP="00847417">
      <w:pPr>
        <w:spacing w:after="0" w:line="240" w:lineRule="auto"/>
        <w:rPr>
          <w:lang w:val="pl-PL"/>
        </w:rPr>
      </w:pPr>
    </w:p>
    <w:sectPr w:rsidR="00423F31" w:rsidRPr="00CB5221" w:rsidSect="006B56CE">
      <w:headerReference w:type="default" r:id="rId8"/>
      <w:footerReference w:type="default" r:id="rId9"/>
      <w:pgSz w:w="11909" w:h="16834" w:code="9"/>
      <w:pgMar w:top="1871" w:right="1418" w:bottom="1418" w:left="1418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708" w:rsidRDefault="009F7708" w:rsidP="00932FB8">
      <w:pPr>
        <w:spacing w:after="0" w:line="240" w:lineRule="auto"/>
      </w:pPr>
      <w:r>
        <w:separator/>
      </w:r>
    </w:p>
  </w:endnote>
  <w:endnote w:type="continuationSeparator" w:id="0">
    <w:p w:rsidR="009F7708" w:rsidRDefault="009F7708" w:rsidP="0093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3D" w:rsidRDefault="00DA3C7D">
    <w:pPr>
      <w:pStyle w:val="Stopka"/>
    </w:pPr>
    <w:r>
      <w:rPr>
        <w:rFonts w:ascii="Franklin Gothic Book" w:hAnsi="Franklin Gothic Book"/>
        <w:noProof/>
        <w:color w:val="2A4881"/>
        <w:lang w:val="pl-PL"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>
              <wp:simplePos x="0" y="0"/>
              <wp:positionH relativeFrom="column">
                <wp:posOffset>1291590</wp:posOffset>
              </wp:positionH>
              <wp:positionV relativeFrom="paragraph">
                <wp:posOffset>-90806</wp:posOffset>
              </wp:positionV>
              <wp:extent cx="453771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377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A48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D887E" id="Straight Connector 6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.7pt,-7.15pt" to="459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" strokecolor="#2a4881" strokeweight="1pt">
              <o:lock v:ext="edit" shapetype="f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355600</wp:posOffset>
              </wp:positionH>
              <wp:positionV relativeFrom="paragraph">
                <wp:posOffset>-90170</wp:posOffset>
              </wp:positionV>
              <wp:extent cx="2301240" cy="4635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F3D" w:rsidRPr="00EC7D98" w:rsidRDefault="00AA7F3D" w:rsidP="00F743BF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</w:pPr>
                          <w:r w:rsidRPr="00EC7D98"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  <w:t>ul. Chałubińskiego 8</w:t>
                          </w:r>
                        </w:p>
                        <w:p w:rsidR="00AA7F3D" w:rsidRPr="00EC7D98" w:rsidRDefault="00AA7F3D" w:rsidP="00F743BF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</w:pPr>
                          <w:r w:rsidRPr="00EC7D98"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  <w:t>00-613 Warszawa</w:t>
                          </w:r>
                        </w:p>
                        <w:p w:rsidR="00AA7F3D" w:rsidRPr="00EC7D98" w:rsidRDefault="00AA7F3D" w:rsidP="00F743BF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</w:pPr>
                          <w:r w:rsidRPr="00EC7D98"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  <w:t>tel: 22 625 57 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pt;margin-top:-7.1pt;width:181.2pt;height:36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" stroked="f">
              <v:textbox style="mso-fit-shape-to-text:t">
                <w:txbxContent>
                  <w:p w:rsidR="00AA7F3D" w:rsidRPr="00EC7D98" w:rsidRDefault="00AA7F3D" w:rsidP="00F743BF">
                    <w:pPr>
                      <w:spacing w:after="0" w:line="240" w:lineRule="auto"/>
                      <w:jc w:val="right"/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</w:pPr>
                    <w:r w:rsidRPr="00EC7D98"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  <w:t>ul. Chałubińskiego 8</w:t>
                    </w:r>
                  </w:p>
                  <w:p w:rsidR="00AA7F3D" w:rsidRPr="00EC7D98" w:rsidRDefault="00AA7F3D" w:rsidP="00F743BF">
                    <w:pPr>
                      <w:spacing w:after="0" w:line="240" w:lineRule="auto"/>
                      <w:jc w:val="right"/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</w:pPr>
                    <w:r w:rsidRPr="00EC7D98"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  <w:t>00-613 Warszawa</w:t>
                    </w:r>
                  </w:p>
                  <w:p w:rsidR="00AA7F3D" w:rsidRPr="00EC7D98" w:rsidRDefault="00AA7F3D" w:rsidP="00F743BF">
                    <w:pPr>
                      <w:spacing w:after="0" w:line="240" w:lineRule="auto"/>
                      <w:jc w:val="right"/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</w:pPr>
                    <w:r w:rsidRPr="00EC7D98"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  <w:t>tel: 22 625 57 82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3185795</wp:posOffset>
              </wp:positionH>
              <wp:positionV relativeFrom="paragraph">
                <wp:posOffset>-90805</wp:posOffset>
              </wp:positionV>
              <wp:extent cx="3044825" cy="463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F3D" w:rsidRPr="00EC7D98" w:rsidRDefault="00AA7F3D" w:rsidP="00F743BF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</w:pPr>
                          <w:r w:rsidRPr="00EC7D98"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  <w:t xml:space="preserve">e-mail: biuro@kosmetyki-detergenty.pl </w:t>
                          </w:r>
                        </w:p>
                        <w:p w:rsidR="00AA7F3D" w:rsidRPr="00EC7D98" w:rsidRDefault="00AA7F3D" w:rsidP="00F743BF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</w:pPr>
                          <w:r w:rsidRPr="00EC7D98"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  <w:t>http://www.kosmetyki-detergenty.pl</w:t>
                          </w:r>
                        </w:p>
                        <w:p w:rsidR="00AA7F3D" w:rsidRPr="00EC7D98" w:rsidRDefault="00AA7F3D" w:rsidP="00F743BF">
                          <w:pPr>
                            <w:spacing w:after="0" w:line="240" w:lineRule="auto"/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</w:pPr>
                          <w:r w:rsidRPr="00EC7D98">
                            <w:rPr>
                              <w:rFonts w:eastAsia="Times New Roman" w:cs="Arial"/>
                              <w:color w:val="2A4881"/>
                              <w:sz w:val="16"/>
                              <w:szCs w:val="16"/>
                            </w:rPr>
                            <w:t>NIP 5260251026   REGON 011568953 KRS 0000047013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250.85pt;margin-top:-7.15pt;width:239.75pt;height:3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" stroked="f">
              <v:textbox style="mso-fit-shape-to-text:t">
                <w:txbxContent>
                  <w:p w:rsidR="00AA7F3D" w:rsidRPr="00EC7D98" w:rsidRDefault="00AA7F3D" w:rsidP="00F743BF">
                    <w:pPr>
                      <w:spacing w:after="0" w:line="240" w:lineRule="auto"/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</w:pPr>
                    <w:r w:rsidRPr="00EC7D98"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  <w:t xml:space="preserve">e-mail: biuro@kosmetyki-detergenty.pl </w:t>
                    </w:r>
                  </w:p>
                  <w:p w:rsidR="00AA7F3D" w:rsidRPr="00EC7D98" w:rsidRDefault="00AA7F3D" w:rsidP="00F743BF">
                    <w:pPr>
                      <w:spacing w:after="0" w:line="240" w:lineRule="auto"/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</w:pPr>
                    <w:r w:rsidRPr="00EC7D98"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  <w:t>http://www.kosmetyki-detergenty.pl</w:t>
                    </w:r>
                  </w:p>
                  <w:p w:rsidR="00AA7F3D" w:rsidRPr="00EC7D98" w:rsidRDefault="00AA7F3D" w:rsidP="00F743BF">
                    <w:pPr>
                      <w:spacing w:after="0" w:line="240" w:lineRule="auto"/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</w:pPr>
                    <w:r w:rsidRPr="00EC7D98">
                      <w:rPr>
                        <w:rFonts w:eastAsia="Times New Roman" w:cs="Arial"/>
                        <w:color w:val="2A4881"/>
                        <w:sz w:val="16"/>
                        <w:szCs w:val="16"/>
                      </w:rPr>
                      <w:t>NIP 5260251026   REGON 011568953 KRS 0000047013</w:t>
                    </w:r>
                  </w:p>
                </w:txbxContent>
              </v:textbox>
            </v:shape>
          </w:pict>
        </mc:Fallback>
      </mc:AlternateContent>
    </w:r>
  </w:p>
  <w:p w:rsidR="00AA7F3D" w:rsidRPr="008F12F2" w:rsidRDefault="00AA7F3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708" w:rsidRDefault="009F7708" w:rsidP="00932FB8">
      <w:pPr>
        <w:spacing w:after="0" w:line="240" w:lineRule="auto"/>
      </w:pPr>
      <w:r>
        <w:separator/>
      </w:r>
    </w:p>
  </w:footnote>
  <w:footnote w:type="continuationSeparator" w:id="0">
    <w:p w:rsidR="009F7708" w:rsidRDefault="009F7708" w:rsidP="0093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3D" w:rsidRDefault="00AA7F3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71120</wp:posOffset>
          </wp:positionV>
          <wp:extent cx="1389600" cy="741600"/>
          <wp:effectExtent l="0" t="0" r="1270" b="1905"/>
          <wp:wrapThrough wrapText="bothSides">
            <wp:wrapPolygon edited="0">
              <wp:start x="2962" y="0"/>
              <wp:lineTo x="296" y="2776"/>
              <wp:lineTo x="296" y="3887"/>
              <wp:lineTo x="1777" y="8884"/>
              <wp:lineTo x="0" y="10550"/>
              <wp:lineTo x="0" y="13326"/>
              <wp:lineTo x="2962" y="17769"/>
              <wp:lineTo x="2665" y="21100"/>
              <wp:lineTo x="4739" y="21100"/>
              <wp:lineTo x="5923" y="21100"/>
              <wp:lineTo x="16585" y="18324"/>
              <wp:lineTo x="16585" y="17769"/>
              <wp:lineTo x="21324" y="14992"/>
              <wp:lineTo x="21324" y="8884"/>
              <wp:lineTo x="8589" y="8329"/>
              <wp:lineTo x="9181" y="3887"/>
              <wp:lineTo x="7700" y="0"/>
              <wp:lineTo x="29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74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7F3D" w:rsidRDefault="00AA7F3D" w:rsidP="00EC7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49B"/>
    <w:multiLevelType w:val="hybridMultilevel"/>
    <w:tmpl w:val="BD6A1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282"/>
    <w:multiLevelType w:val="hybridMultilevel"/>
    <w:tmpl w:val="C0480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3D59"/>
    <w:multiLevelType w:val="hybridMultilevel"/>
    <w:tmpl w:val="819E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3EC"/>
    <w:multiLevelType w:val="hybridMultilevel"/>
    <w:tmpl w:val="78AE2B82"/>
    <w:lvl w:ilvl="0" w:tplc="8392F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A2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0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E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C4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E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1F2164"/>
    <w:multiLevelType w:val="hybridMultilevel"/>
    <w:tmpl w:val="7890A7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24AAF"/>
    <w:multiLevelType w:val="hybridMultilevel"/>
    <w:tmpl w:val="D18EBD9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51130F7"/>
    <w:multiLevelType w:val="hybridMultilevel"/>
    <w:tmpl w:val="4D18E000"/>
    <w:lvl w:ilvl="0" w:tplc="F518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F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4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0F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2E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8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69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E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6B39CF"/>
    <w:multiLevelType w:val="hybridMultilevel"/>
    <w:tmpl w:val="F85C8D7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6BA56AE"/>
    <w:multiLevelType w:val="hybridMultilevel"/>
    <w:tmpl w:val="6BE25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35856"/>
    <w:multiLevelType w:val="hybridMultilevel"/>
    <w:tmpl w:val="8BFA850C"/>
    <w:lvl w:ilvl="0" w:tplc="8A6E46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17F15"/>
    <w:multiLevelType w:val="hybridMultilevel"/>
    <w:tmpl w:val="2D823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6B92"/>
    <w:multiLevelType w:val="hybridMultilevel"/>
    <w:tmpl w:val="15F6F2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63787A"/>
    <w:multiLevelType w:val="hybridMultilevel"/>
    <w:tmpl w:val="42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955C0"/>
    <w:multiLevelType w:val="hybridMultilevel"/>
    <w:tmpl w:val="8BE6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B4E"/>
    <w:multiLevelType w:val="hybridMultilevel"/>
    <w:tmpl w:val="12A83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76AD9"/>
    <w:multiLevelType w:val="hybridMultilevel"/>
    <w:tmpl w:val="AEE8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D28F5"/>
    <w:multiLevelType w:val="hybridMultilevel"/>
    <w:tmpl w:val="180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51E"/>
    <w:multiLevelType w:val="hybridMultilevel"/>
    <w:tmpl w:val="0E1E1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2452"/>
    <w:multiLevelType w:val="hybridMultilevel"/>
    <w:tmpl w:val="2736B2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B4504"/>
    <w:multiLevelType w:val="hybridMultilevel"/>
    <w:tmpl w:val="C74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086D"/>
    <w:multiLevelType w:val="hybridMultilevel"/>
    <w:tmpl w:val="F9A25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75B15"/>
    <w:multiLevelType w:val="hybridMultilevel"/>
    <w:tmpl w:val="1DE2D94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C5B004C"/>
    <w:multiLevelType w:val="hybridMultilevel"/>
    <w:tmpl w:val="FD5E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AC5"/>
    <w:multiLevelType w:val="hybridMultilevel"/>
    <w:tmpl w:val="C3205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0C1F"/>
    <w:multiLevelType w:val="hybridMultilevel"/>
    <w:tmpl w:val="EA1E3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F7A15"/>
    <w:multiLevelType w:val="hybridMultilevel"/>
    <w:tmpl w:val="A65A4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77C70"/>
    <w:multiLevelType w:val="hybridMultilevel"/>
    <w:tmpl w:val="6A3E2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93C79"/>
    <w:multiLevelType w:val="hybridMultilevel"/>
    <w:tmpl w:val="795C3F26"/>
    <w:lvl w:ilvl="0" w:tplc="D0782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1C3BAA"/>
    <w:multiLevelType w:val="hybridMultilevel"/>
    <w:tmpl w:val="36305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6762F"/>
    <w:multiLevelType w:val="hybridMultilevel"/>
    <w:tmpl w:val="697899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A00930"/>
    <w:multiLevelType w:val="hybridMultilevel"/>
    <w:tmpl w:val="6AF47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62192"/>
    <w:multiLevelType w:val="hybridMultilevel"/>
    <w:tmpl w:val="0CFC8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149D2"/>
    <w:multiLevelType w:val="hybridMultilevel"/>
    <w:tmpl w:val="9C3E9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5"/>
  </w:num>
  <w:num w:numId="7">
    <w:abstractNumId w:val="8"/>
  </w:num>
  <w:num w:numId="8">
    <w:abstractNumId w:val="27"/>
  </w:num>
  <w:num w:numId="9">
    <w:abstractNumId w:val="18"/>
  </w:num>
  <w:num w:numId="10">
    <w:abstractNumId w:val="4"/>
  </w:num>
  <w:num w:numId="11">
    <w:abstractNumId w:val="7"/>
  </w:num>
  <w:num w:numId="12">
    <w:abstractNumId w:val="22"/>
  </w:num>
  <w:num w:numId="13">
    <w:abstractNumId w:val="1"/>
  </w:num>
  <w:num w:numId="14">
    <w:abstractNumId w:val="15"/>
  </w:num>
  <w:num w:numId="15">
    <w:abstractNumId w:val="21"/>
  </w:num>
  <w:num w:numId="16">
    <w:abstractNumId w:val="13"/>
  </w:num>
  <w:num w:numId="17">
    <w:abstractNumId w:val="0"/>
  </w:num>
  <w:num w:numId="18">
    <w:abstractNumId w:val="16"/>
  </w:num>
  <w:num w:numId="19">
    <w:abstractNumId w:val="2"/>
  </w:num>
  <w:num w:numId="20">
    <w:abstractNumId w:val="2"/>
  </w:num>
  <w:num w:numId="21">
    <w:abstractNumId w:val="11"/>
  </w:num>
  <w:num w:numId="22">
    <w:abstractNumId w:val="26"/>
  </w:num>
  <w:num w:numId="23">
    <w:abstractNumId w:val="24"/>
  </w:num>
  <w:num w:numId="24">
    <w:abstractNumId w:val="23"/>
  </w:num>
  <w:num w:numId="25">
    <w:abstractNumId w:val="10"/>
  </w:num>
  <w:num w:numId="26">
    <w:abstractNumId w:val="32"/>
  </w:num>
  <w:num w:numId="27">
    <w:abstractNumId w:val="14"/>
  </w:num>
  <w:num w:numId="28">
    <w:abstractNumId w:val="3"/>
  </w:num>
  <w:num w:numId="29">
    <w:abstractNumId w:val="6"/>
  </w:num>
  <w:num w:numId="30">
    <w:abstractNumId w:val="20"/>
  </w:num>
  <w:num w:numId="31">
    <w:abstractNumId w:val="17"/>
  </w:num>
  <w:num w:numId="32">
    <w:abstractNumId w:val="12"/>
  </w:num>
  <w:num w:numId="33">
    <w:abstractNumId w:val="19"/>
  </w:num>
  <w:num w:numId="34">
    <w:abstractNumId w:val="30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B8"/>
    <w:rsid w:val="00005241"/>
    <w:rsid w:val="000056A5"/>
    <w:rsid w:val="00006A89"/>
    <w:rsid w:val="000172B5"/>
    <w:rsid w:val="00024D12"/>
    <w:rsid w:val="000452E5"/>
    <w:rsid w:val="00051F1D"/>
    <w:rsid w:val="000562A5"/>
    <w:rsid w:val="000564F5"/>
    <w:rsid w:val="00057736"/>
    <w:rsid w:val="00066697"/>
    <w:rsid w:val="000716CA"/>
    <w:rsid w:val="0007260F"/>
    <w:rsid w:val="0007504A"/>
    <w:rsid w:val="00081D13"/>
    <w:rsid w:val="00092741"/>
    <w:rsid w:val="000A5045"/>
    <w:rsid w:val="000B30B1"/>
    <w:rsid w:val="000C0255"/>
    <w:rsid w:val="000C4A5B"/>
    <w:rsid w:val="000E3386"/>
    <w:rsid w:val="000F7EE8"/>
    <w:rsid w:val="00100B2D"/>
    <w:rsid w:val="001021F3"/>
    <w:rsid w:val="00117889"/>
    <w:rsid w:val="001411F0"/>
    <w:rsid w:val="0015040F"/>
    <w:rsid w:val="00155824"/>
    <w:rsid w:val="00164B05"/>
    <w:rsid w:val="00167F60"/>
    <w:rsid w:val="00175545"/>
    <w:rsid w:val="001A3575"/>
    <w:rsid w:val="001A377A"/>
    <w:rsid w:val="001A3A15"/>
    <w:rsid w:val="001B1423"/>
    <w:rsid w:val="001B40E3"/>
    <w:rsid w:val="001D2FD4"/>
    <w:rsid w:val="001F3AA9"/>
    <w:rsid w:val="001F435D"/>
    <w:rsid w:val="001F4482"/>
    <w:rsid w:val="00200877"/>
    <w:rsid w:val="00201A7A"/>
    <w:rsid w:val="00207060"/>
    <w:rsid w:val="002414C1"/>
    <w:rsid w:val="002417AC"/>
    <w:rsid w:val="00244CA7"/>
    <w:rsid w:val="00250E5D"/>
    <w:rsid w:val="0029035F"/>
    <w:rsid w:val="00293940"/>
    <w:rsid w:val="002A0B88"/>
    <w:rsid w:val="002A3BAC"/>
    <w:rsid w:val="002C43B1"/>
    <w:rsid w:val="002C59D5"/>
    <w:rsid w:val="002C6D20"/>
    <w:rsid w:val="002D2F4C"/>
    <w:rsid w:val="002D6F25"/>
    <w:rsid w:val="002E26CE"/>
    <w:rsid w:val="002F0391"/>
    <w:rsid w:val="002F40DE"/>
    <w:rsid w:val="002F6F51"/>
    <w:rsid w:val="00322603"/>
    <w:rsid w:val="0032289E"/>
    <w:rsid w:val="003312E0"/>
    <w:rsid w:val="003345F3"/>
    <w:rsid w:val="00337CBE"/>
    <w:rsid w:val="00352AFF"/>
    <w:rsid w:val="003563D7"/>
    <w:rsid w:val="00375287"/>
    <w:rsid w:val="003756CF"/>
    <w:rsid w:val="00390758"/>
    <w:rsid w:val="003B6AD4"/>
    <w:rsid w:val="003E4EB7"/>
    <w:rsid w:val="003E5CF7"/>
    <w:rsid w:val="003E6319"/>
    <w:rsid w:val="00400A94"/>
    <w:rsid w:val="00411AF2"/>
    <w:rsid w:val="004154A7"/>
    <w:rsid w:val="004235C4"/>
    <w:rsid w:val="00423F31"/>
    <w:rsid w:val="00434FFB"/>
    <w:rsid w:val="004507B4"/>
    <w:rsid w:val="00472CD5"/>
    <w:rsid w:val="00475AC8"/>
    <w:rsid w:val="004A2678"/>
    <w:rsid w:val="004A31AB"/>
    <w:rsid w:val="004D2C8B"/>
    <w:rsid w:val="004D3BAE"/>
    <w:rsid w:val="004E7FB7"/>
    <w:rsid w:val="004F5BCB"/>
    <w:rsid w:val="004F5FB3"/>
    <w:rsid w:val="00503219"/>
    <w:rsid w:val="00514037"/>
    <w:rsid w:val="005171BD"/>
    <w:rsid w:val="00527FA6"/>
    <w:rsid w:val="00535764"/>
    <w:rsid w:val="00543BE5"/>
    <w:rsid w:val="00567A77"/>
    <w:rsid w:val="00573CE4"/>
    <w:rsid w:val="005764DE"/>
    <w:rsid w:val="00585DC7"/>
    <w:rsid w:val="005922DE"/>
    <w:rsid w:val="005945CF"/>
    <w:rsid w:val="005954A7"/>
    <w:rsid w:val="00596302"/>
    <w:rsid w:val="005B19E0"/>
    <w:rsid w:val="005B4124"/>
    <w:rsid w:val="005C182B"/>
    <w:rsid w:val="005C2AA1"/>
    <w:rsid w:val="005E7DED"/>
    <w:rsid w:val="005F1BDF"/>
    <w:rsid w:val="005F44B8"/>
    <w:rsid w:val="006225EC"/>
    <w:rsid w:val="00637EB3"/>
    <w:rsid w:val="006435DE"/>
    <w:rsid w:val="006570B4"/>
    <w:rsid w:val="0067546F"/>
    <w:rsid w:val="006771B0"/>
    <w:rsid w:val="0067780B"/>
    <w:rsid w:val="006848E3"/>
    <w:rsid w:val="00685E32"/>
    <w:rsid w:val="00687D60"/>
    <w:rsid w:val="00694AEF"/>
    <w:rsid w:val="006B2EC0"/>
    <w:rsid w:val="006B56CE"/>
    <w:rsid w:val="006C26D1"/>
    <w:rsid w:val="006C389F"/>
    <w:rsid w:val="006F290A"/>
    <w:rsid w:val="00712D14"/>
    <w:rsid w:val="0071376F"/>
    <w:rsid w:val="00717EAF"/>
    <w:rsid w:val="00734EE0"/>
    <w:rsid w:val="00744F73"/>
    <w:rsid w:val="00783233"/>
    <w:rsid w:val="0079133C"/>
    <w:rsid w:val="00791F48"/>
    <w:rsid w:val="007B76CA"/>
    <w:rsid w:val="007C2A48"/>
    <w:rsid w:val="007C578E"/>
    <w:rsid w:val="007F0EB3"/>
    <w:rsid w:val="007F2CD5"/>
    <w:rsid w:val="007F42FE"/>
    <w:rsid w:val="007F54F1"/>
    <w:rsid w:val="008057DA"/>
    <w:rsid w:val="008100B4"/>
    <w:rsid w:val="0082689A"/>
    <w:rsid w:val="008323DC"/>
    <w:rsid w:val="0083611B"/>
    <w:rsid w:val="00847417"/>
    <w:rsid w:val="00850854"/>
    <w:rsid w:val="00851F37"/>
    <w:rsid w:val="00861E2E"/>
    <w:rsid w:val="00863B33"/>
    <w:rsid w:val="0089298E"/>
    <w:rsid w:val="008A66D1"/>
    <w:rsid w:val="008C7A2A"/>
    <w:rsid w:val="008D1D5E"/>
    <w:rsid w:val="008D3D62"/>
    <w:rsid w:val="008E2F8F"/>
    <w:rsid w:val="008E48CF"/>
    <w:rsid w:val="008F12F2"/>
    <w:rsid w:val="00900E36"/>
    <w:rsid w:val="009041C3"/>
    <w:rsid w:val="009302C6"/>
    <w:rsid w:val="00932FB8"/>
    <w:rsid w:val="009337E6"/>
    <w:rsid w:val="009470A0"/>
    <w:rsid w:val="00964BBD"/>
    <w:rsid w:val="00967E41"/>
    <w:rsid w:val="009842FE"/>
    <w:rsid w:val="00990573"/>
    <w:rsid w:val="0099461A"/>
    <w:rsid w:val="009C353B"/>
    <w:rsid w:val="009C58E5"/>
    <w:rsid w:val="009C7F77"/>
    <w:rsid w:val="009E30A6"/>
    <w:rsid w:val="009E56B7"/>
    <w:rsid w:val="009F23F4"/>
    <w:rsid w:val="009F7708"/>
    <w:rsid w:val="00A04465"/>
    <w:rsid w:val="00A12407"/>
    <w:rsid w:val="00A17BE0"/>
    <w:rsid w:val="00A236C0"/>
    <w:rsid w:val="00A2778B"/>
    <w:rsid w:val="00A33DE3"/>
    <w:rsid w:val="00A57495"/>
    <w:rsid w:val="00A57A3D"/>
    <w:rsid w:val="00A749FF"/>
    <w:rsid w:val="00A74F0F"/>
    <w:rsid w:val="00A9076D"/>
    <w:rsid w:val="00A91072"/>
    <w:rsid w:val="00A95234"/>
    <w:rsid w:val="00A960B5"/>
    <w:rsid w:val="00AA7F3D"/>
    <w:rsid w:val="00AB0813"/>
    <w:rsid w:val="00AB640E"/>
    <w:rsid w:val="00AC030F"/>
    <w:rsid w:val="00AD05B6"/>
    <w:rsid w:val="00AD0AE1"/>
    <w:rsid w:val="00AD144B"/>
    <w:rsid w:val="00AD5649"/>
    <w:rsid w:val="00AF05EC"/>
    <w:rsid w:val="00AF5512"/>
    <w:rsid w:val="00AF6B07"/>
    <w:rsid w:val="00B10FB5"/>
    <w:rsid w:val="00B13C20"/>
    <w:rsid w:val="00B179EA"/>
    <w:rsid w:val="00B24E72"/>
    <w:rsid w:val="00B347D8"/>
    <w:rsid w:val="00B5095C"/>
    <w:rsid w:val="00B5121C"/>
    <w:rsid w:val="00B53726"/>
    <w:rsid w:val="00B53954"/>
    <w:rsid w:val="00B5427C"/>
    <w:rsid w:val="00B655EB"/>
    <w:rsid w:val="00B82178"/>
    <w:rsid w:val="00B8571D"/>
    <w:rsid w:val="00BB34E0"/>
    <w:rsid w:val="00BC75D6"/>
    <w:rsid w:val="00BD2605"/>
    <w:rsid w:val="00BD57B0"/>
    <w:rsid w:val="00BD580A"/>
    <w:rsid w:val="00BE4516"/>
    <w:rsid w:val="00BE791B"/>
    <w:rsid w:val="00C10059"/>
    <w:rsid w:val="00C14244"/>
    <w:rsid w:val="00C15A3F"/>
    <w:rsid w:val="00C177C5"/>
    <w:rsid w:val="00C21C16"/>
    <w:rsid w:val="00C31BC8"/>
    <w:rsid w:val="00C57F87"/>
    <w:rsid w:val="00C61C11"/>
    <w:rsid w:val="00C622A0"/>
    <w:rsid w:val="00C71726"/>
    <w:rsid w:val="00C720A5"/>
    <w:rsid w:val="00C763EE"/>
    <w:rsid w:val="00C82EA0"/>
    <w:rsid w:val="00C9685D"/>
    <w:rsid w:val="00CA2889"/>
    <w:rsid w:val="00CA2DD0"/>
    <w:rsid w:val="00CB2F2A"/>
    <w:rsid w:val="00CB3B4B"/>
    <w:rsid w:val="00CB5221"/>
    <w:rsid w:val="00CB7D0D"/>
    <w:rsid w:val="00CC0F77"/>
    <w:rsid w:val="00CC439E"/>
    <w:rsid w:val="00CC630C"/>
    <w:rsid w:val="00CC6649"/>
    <w:rsid w:val="00CC6B28"/>
    <w:rsid w:val="00CF73C5"/>
    <w:rsid w:val="00CF73D4"/>
    <w:rsid w:val="00D253D1"/>
    <w:rsid w:val="00D439C1"/>
    <w:rsid w:val="00D50A4E"/>
    <w:rsid w:val="00D564BA"/>
    <w:rsid w:val="00D6032C"/>
    <w:rsid w:val="00D63BF8"/>
    <w:rsid w:val="00D7347F"/>
    <w:rsid w:val="00D845F3"/>
    <w:rsid w:val="00D9467F"/>
    <w:rsid w:val="00D95535"/>
    <w:rsid w:val="00DA3C7D"/>
    <w:rsid w:val="00DB0390"/>
    <w:rsid w:val="00DB467F"/>
    <w:rsid w:val="00DC0E25"/>
    <w:rsid w:val="00DC5ECD"/>
    <w:rsid w:val="00DD2C94"/>
    <w:rsid w:val="00DE17E3"/>
    <w:rsid w:val="00E324A0"/>
    <w:rsid w:val="00E358D6"/>
    <w:rsid w:val="00E43033"/>
    <w:rsid w:val="00E43042"/>
    <w:rsid w:val="00E56BA3"/>
    <w:rsid w:val="00E61113"/>
    <w:rsid w:val="00E622F6"/>
    <w:rsid w:val="00E9251E"/>
    <w:rsid w:val="00E94C76"/>
    <w:rsid w:val="00EA1410"/>
    <w:rsid w:val="00EA7478"/>
    <w:rsid w:val="00EB1C64"/>
    <w:rsid w:val="00EC0946"/>
    <w:rsid w:val="00EC3EC5"/>
    <w:rsid w:val="00EC4BB7"/>
    <w:rsid w:val="00EC7D98"/>
    <w:rsid w:val="00ED544F"/>
    <w:rsid w:val="00EE4153"/>
    <w:rsid w:val="00EF319E"/>
    <w:rsid w:val="00EF47DE"/>
    <w:rsid w:val="00EF752E"/>
    <w:rsid w:val="00F02953"/>
    <w:rsid w:val="00F109CD"/>
    <w:rsid w:val="00F14F5F"/>
    <w:rsid w:val="00F16309"/>
    <w:rsid w:val="00F21799"/>
    <w:rsid w:val="00F510B2"/>
    <w:rsid w:val="00F554DA"/>
    <w:rsid w:val="00F60921"/>
    <w:rsid w:val="00F6513A"/>
    <w:rsid w:val="00F67A0E"/>
    <w:rsid w:val="00F70632"/>
    <w:rsid w:val="00F71421"/>
    <w:rsid w:val="00F743BF"/>
    <w:rsid w:val="00F75583"/>
    <w:rsid w:val="00F820B7"/>
    <w:rsid w:val="00F827CB"/>
    <w:rsid w:val="00F90DEB"/>
    <w:rsid w:val="00F96050"/>
    <w:rsid w:val="00FA3D82"/>
    <w:rsid w:val="00FA528E"/>
    <w:rsid w:val="00FC6720"/>
    <w:rsid w:val="00FC6741"/>
    <w:rsid w:val="00FE06FA"/>
    <w:rsid w:val="00FE1E13"/>
    <w:rsid w:val="00FE713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8DD38"/>
  <w15:docId w15:val="{D9B79F2C-BA77-49A0-BDA3-A6515167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512"/>
  </w:style>
  <w:style w:type="paragraph" w:styleId="Nagwek2">
    <w:name w:val="heading 2"/>
    <w:basedOn w:val="Normalny"/>
    <w:link w:val="Nagwek2Znak"/>
    <w:uiPriority w:val="9"/>
    <w:qFormat/>
    <w:rsid w:val="00337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F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FB8"/>
  </w:style>
  <w:style w:type="paragraph" w:styleId="Stopka">
    <w:name w:val="footer"/>
    <w:basedOn w:val="Normalny"/>
    <w:link w:val="StopkaZnak"/>
    <w:uiPriority w:val="99"/>
    <w:unhideWhenUsed/>
    <w:rsid w:val="00932F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FB8"/>
  </w:style>
  <w:style w:type="paragraph" w:styleId="Tekstdymka">
    <w:name w:val="Balloon Text"/>
    <w:basedOn w:val="Normalny"/>
    <w:link w:val="TekstdymkaZnak"/>
    <w:uiPriority w:val="99"/>
    <w:semiHidden/>
    <w:unhideWhenUsed/>
    <w:rsid w:val="009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F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C182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CE4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Normalny1">
    <w:name w:val="Normalny1"/>
    <w:rsid w:val="00573CE4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E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C26D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37CBE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4C1"/>
    <w:rPr>
      <w:b/>
      <w:bCs/>
      <w:sz w:val="20"/>
      <w:szCs w:val="20"/>
    </w:rPr>
  </w:style>
  <w:style w:type="paragraph" w:customStyle="1" w:styleId="Default">
    <w:name w:val="Default"/>
    <w:rsid w:val="004F5F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7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2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1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C51F-054E-4494-ADCB-2444CFA8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Olutek</dc:creator>
  <cp:lastModifiedBy>Agata</cp:lastModifiedBy>
  <cp:revision>9</cp:revision>
  <cp:lastPrinted>2018-09-11T06:50:00Z</cp:lastPrinted>
  <dcterms:created xsi:type="dcterms:W3CDTF">2018-09-10T11:19:00Z</dcterms:created>
  <dcterms:modified xsi:type="dcterms:W3CDTF">2018-09-11T12:41:00Z</dcterms:modified>
</cp:coreProperties>
</file>