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B7CB5" w14:textId="40C8B58B" w:rsidR="00CB6734" w:rsidRPr="008116F9" w:rsidRDefault="00F81D23" w:rsidP="00143F24">
      <w:pPr>
        <w:jc w:val="center"/>
        <w:rPr>
          <w:b/>
          <w:u w:val="single"/>
        </w:rPr>
      </w:pPr>
      <w:r>
        <w:rPr>
          <w:b/>
          <w:u w:val="single"/>
        </w:rPr>
        <w:t>A.I.S.E.</w:t>
      </w:r>
      <w:r w:rsidR="00F22425">
        <w:rPr>
          <w:b/>
          <w:u w:val="single"/>
        </w:rPr>
        <w:t xml:space="preserve"> Biocides WG -</w:t>
      </w:r>
      <w:r w:rsidR="00D55D39" w:rsidRPr="008116F9">
        <w:rPr>
          <w:b/>
          <w:u w:val="single"/>
        </w:rPr>
        <w:t xml:space="preserve"> The Next Challenge for the Industry: </w:t>
      </w:r>
      <w:r w:rsidR="008D29EF">
        <w:rPr>
          <w:b/>
          <w:u w:val="single"/>
        </w:rPr>
        <w:t xml:space="preserve">Biocidal </w:t>
      </w:r>
      <w:r w:rsidR="00D55D39" w:rsidRPr="008116F9">
        <w:rPr>
          <w:b/>
          <w:u w:val="single"/>
        </w:rPr>
        <w:t>claims</w:t>
      </w:r>
      <w:r w:rsidR="00F22425">
        <w:rPr>
          <w:b/>
          <w:u w:val="single"/>
        </w:rPr>
        <w:t xml:space="preserve"> under BPR</w:t>
      </w:r>
    </w:p>
    <w:p w14:paraId="2F7BE620" w14:textId="3AFF93A2" w:rsidR="00D55D39" w:rsidRDefault="00D55D39">
      <w:r w:rsidRPr="008116F9">
        <w:rPr>
          <w:b/>
        </w:rPr>
        <w:t>Proposal:</w:t>
      </w:r>
      <w:r>
        <w:t xml:space="preserve"> Set up a new </w:t>
      </w:r>
      <w:r w:rsidR="004C70F5">
        <w:t>sub-group</w:t>
      </w:r>
      <w:r w:rsidR="00E0467C">
        <w:t>/activity</w:t>
      </w:r>
      <w:r>
        <w:t xml:space="preserve"> with the objective of delivering </w:t>
      </w:r>
      <w:r w:rsidR="00F864AC">
        <w:t xml:space="preserve">a </w:t>
      </w:r>
      <w:r w:rsidR="00AE2AC2">
        <w:t xml:space="preserve">clear and </w:t>
      </w:r>
      <w:r w:rsidR="00F864AC">
        <w:t xml:space="preserve">harmonised approach </w:t>
      </w:r>
      <w:r w:rsidR="00AE2AC2">
        <w:t xml:space="preserve">by authorities </w:t>
      </w:r>
      <w:r>
        <w:t xml:space="preserve">in the area of </w:t>
      </w:r>
      <w:r w:rsidR="008D29EF">
        <w:t xml:space="preserve">biocidal </w:t>
      </w:r>
      <w:r>
        <w:t>claims for PT</w:t>
      </w:r>
      <w:r w:rsidR="00AE2AC2">
        <w:t xml:space="preserve"> </w:t>
      </w:r>
      <w:r>
        <w:t>1</w:t>
      </w:r>
      <w:r w:rsidR="00875F2E">
        <w:t xml:space="preserve">, 2 </w:t>
      </w:r>
      <w:r w:rsidR="00AE2AC2">
        <w:t xml:space="preserve">&amp; </w:t>
      </w:r>
      <w:r>
        <w:t>4 biocidal products</w:t>
      </w:r>
      <w:r w:rsidR="008D29EF">
        <w:t xml:space="preserve"> with a specific focus on </w:t>
      </w:r>
      <w:r w:rsidR="004C70F5">
        <w:t>‘</w:t>
      </w:r>
      <w:r w:rsidR="000B671C">
        <w:t xml:space="preserve">user </w:t>
      </w:r>
      <w:r w:rsidR="004C70F5">
        <w:t>friendly’</w:t>
      </w:r>
      <w:r w:rsidR="000B671C">
        <w:t xml:space="preserve"> claims</w:t>
      </w:r>
      <w:r>
        <w:t>.</w:t>
      </w:r>
    </w:p>
    <w:p w14:paraId="3F382035" w14:textId="0EC4C165" w:rsidR="00D55D39" w:rsidRPr="008116F9" w:rsidRDefault="00D55D39" w:rsidP="00960AD7">
      <w:pPr>
        <w:spacing w:after="0"/>
        <w:rPr>
          <w:b/>
        </w:rPr>
      </w:pPr>
      <w:r w:rsidRPr="008116F9">
        <w:rPr>
          <w:b/>
        </w:rPr>
        <w:t>Scope</w:t>
      </w:r>
      <w:r w:rsidR="00AE2AC2">
        <w:rPr>
          <w:b/>
        </w:rPr>
        <w:t>/Issue</w:t>
      </w:r>
      <w:r w:rsidRPr="008116F9">
        <w:rPr>
          <w:b/>
        </w:rPr>
        <w:t>:</w:t>
      </w:r>
    </w:p>
    <w:p w14:paraId="67386F23" w14:textId="77777777" w:rsidR="00D55D39" w:rsidRPr="008116F9" w:rsidRDefault="00D55D39" w:rsidP="00D55D39">
      <w:pPr>
        <w:pStyle w:val="ListParagraph"/>
        <w:numPr>
          <w:ilvl w:val="0"/>
          <w:numId w:val="2"/>
        </w:numPr>
        <w:rPr>
          <w:b/>
          <w:i/>
        </w:rPr>
      </w:pPr>
      <w:r w:rsidRPr="008116F9">
        <w:rPr>
          <w:b/>
          <w:i/>
        </w:rPr>
        <w:t>Processes:</w:t>
      </w:r>
    </w:p>
    <w:p w14:paraId="7B0C8267" w14:textId="5B71F763" w:rsidR="00D55D39" w:rsidRDefault="00F864AC" w:rsidP="00D55D39">
      <w:pPr>
        <w:pStyle w:val="ListParagraph"/>
        <w:numPr>
          <w:ilvl w:val="0"/>
          <w:numId w:val="1"/>
        </w:numPr>
      </w:pPr>
      <w:r>
        <w:t xml:space="preserve">Clarify </w:t>
      </w:r>
      <w:r w:rsidR="00CB7E64">
        <w:t xml:space="preserve">where the boundaries are as to </w:t>
      </w:r>
      <w:r w:rsidR="004C70F5">
        <w:t>which</w:t>
      </w:r>
      <w:r w:rsidR="00CB7E64">
        <w:t xml:space="preserve"> </w:t>
      </w:r>
      <w:r>
        <w:t xml:space="preserve">claims are </w:t>
      </w:r>
      <w:r w:rsidR="00CB7E64">
        <w:t xml:space="preserve">to be </w:t>
      </w:r>
      <w:r>
        <w:t>included in</w:t>
      </w:r>
      <w:r w:rsidR="00D55D39">
        <w:t xml:space="preserve"> the </w:t>
      </w:r>
      <w:r>
        <w:t xml:space="preserve">biocidal product </w:t>
      </w:r>
      <w:r w:rsidR="00D55D39">
        <w:t>authorisation</w:t>
      </w:r>
      <w:r w:rsidR="00CB7E64">
        <w:t xml:space="preserve"> and which non-</w:t>
      </w:r>
      <w:bookmarkStart w:id="0" w:name="_GoBack"/>
      <w:bookmarkEnd w:id="0"/>
      <w:r w:rsidR="00CB7E64">
        <w:t xml:space="preserve">biocidal claims </w:t>
      </w:r>
      <w:proofErr w:type="gramStart"/>
      <w:r w:rsidR="00CB7E64">
        <w:t>are not part</w:t>
      </w:r>
      <w:proofErr w:type="gramEnd"/>
      <w:r w:rsidR="00CB7E64">
        <w:t xml:space="preserve"> of it</w:t>
      </w:r>
      <w:r>
        <w:t>.</w:t>
      </w:r>
    </w:p>
    <w:p w14:paraId="04D2FE19" w14:textId="44803028" w:rsidR="00D55D39" w:rsidRDefault="002678EF" w:rsidP="00D55D39">
      <w:pPr>
        <w:pStyle w:val="ListParagraph"/>
        <w:numPr>
          <w:ilvl w:val="0"/>
          <w:numId w:val="1"/>
        </w:numPr>
      </w:pPr>
      <w:r>
        <w:t>Clarify w</w:t>
      </w:r>
      <w:r w:rsidR="00D55D39">
        <w:t>hat level of authorisation will be granted for the claims</w:t>
      </w:r>
      <w:r>
        <w:t xml:space="preserve">, </w:t>
      </w:r>
      <w:r w:rsidR="00D55D39">
        <w:t>e</w:t>
      </w:r>
      <w:r w:rsidR="00AE2AC2">
        <w:t>.</w:t>
      </w:r>
      <w:r w:rsidR="00D55D39">
        <w:t>g</w:t>
      </w:r>
      <w:r w:rsidR="00AE2AC2">
        <w:t>.</w:t>
      </w:r>
      <w:r w:rsidR="00D55D39">
        <w:t xml:space="preserve">, word for word approval, generic claim approval </w:t>
      </w:r>
      <w:r w:rsidR="00CB7E64">
        <w:t xml:space="preserve">of scientific claims </w:t>
      </w:r>
      <w:r w:rsidR="00D55D39">
        <w:t xml:space="preserve">where </w:t>
      </w:r>
      <w:r w:rsidR="00CB7E64">
        <w:t xml:space="preserve">changes in </w:t>
      </w:r>
      <w:r w:rsidR="00D55D39">
        <w:t xml:space="preserve">wording are allowed </w:t>
      </w:r>
      <w:r w:rsidR="00CB7E64">
        <w:t xml:space="preserve">for the claims </w:t>
      </w:r>
      <w:r w:rsidR="00D55D39">
        <w:t>as lon</w:t>
      </w:r>
      <w:r w:rsidR="004C70F5">
        <w:t>g as the meaning is not changed.</w:t>
      </w:r>
    </w:p>
    <w:p w14:paraId="2D6AB317" w14:textId="6B8CF222" w:rsidR="00D55D39" w:rsidRDefault="002678EF" w:rsidP="00D55D39">
      <w:pPr>
        <w:pStyle w:val="ListParagraph"/>
        <w:numPr>
          <w:ilvl w:val="0"/>
          <w:numId w:val="1"/>
        </w:numPr>
      </w:pPr>
      <w:r>
        <w:t>Clarify h</w:t>
      </w:r>
      <w:r w:rsidR="00D55D39">
        <w:t>ow conflict between MS evaluation will be handled</w:t>
      </w:r>
      <w:r w:rsidR="00CB7E64">
        <w:t>. Clarify the process</w:t>
      </w:r>
      <w:r w:rsidR="000B671C">
        <w:t xml:space="preserve"> &amp; general principles</w:t>
      </w:r>
      <w:r w:rsidR="00D55D39">
        <w:t xml:space="preserve"> e</w:t>
      </w:r>
      <w:r w:rsidR="00AE2AC2">
        <w:t>.</w:t>
      </w:r>
      <w:r w:rsidR="00D55D39">
        <w:t>g</w:t>
      </w:r>
      <w:r w:rsidR="00AE2AC2">
        <w:t>.</w:t>
      </w:r>
      <w:r w:rsidR="00D55D39">
        <w:t xml:space="preserve">, </w:t>
      </w:r>
      <w:r w:rsidR="00CB7E64">
        <w:t xml:space="preserve">when </w:t>
      </w:r>
      <w:r w:rsidR="00D55D39">
        <w:t>one CA will approve a claim and a mutual recognition country will not.</w:t>
      </w:r>
      <w:r w:rsidR="00CB7E64">
        <w:t xml:space="preserve"> Trying to prevent that all conflicts go to the CG.</w:t>
      </w:r>
    </w:p>
    <w:p w14:paraId="6D44ABEB" w14:textId="77777777" w:rsidR="00AE2AC2" w:rsidRDefault="00AE2AC2" w:rsidP="00AE2AC2">
      <w:pPr>
        <w:pStyle w:val="ListParagraph"/>
      </w:pPr>
    </w:p>
    <w:p w14:paraId="7A8CAF97" w14:textId="77777777" w:rsidR="00D55D39" w:rsidRPr="008116F9" w:rsidRDefault="00D55D39" w:rsidP="00D55D39">
      <w:pPr>
        <w:pStyle w:val="ListParagraph"/>
        <w:numPr>
          <w:ilvl w:val="0"/>
          <w:numId w:val="2"/>
        </w:numPr>
        <w:spacing w:after="0"/>
        <w:ind w:left="357" w:hanging="357"/>
        <w:rPr>
          <w:b/>
          <w:i/>
        </w:rPr>
      </w:pPr>
      <w:r w:rsidRPr="008116F9">
        <w:rPr>
          <w:b/>
          <w:i/>
        </w:rPr>
        <w:t>Types of Claims:</w:t>
      </w:r>
    </w:p>
    <w:p w14:paraId="02391A83" w14:textId="1A5DFE46" w:rsidR="00D55D39" w:rsidRDefault="00D55D39" w:rsidP="00D55D39">
      <w:r>
        <w:t>We understand that some Authorities have started to question some generic areas of claims</w:t>
      </w:r>
      <w:r w:rsidR="00CA1C09">
        <w:t xml:space="preserve"> as mentioned in the SPC and the label</w:t>
      </w:r>
      <w:r w:rsidR="003D2E77">
        <w:t xml:space="preserve">. </w:t>
      </w:r>
      <w:r>
        <w:t xml:space="preserve">Claims are the </w:t>
      </w:r>
      <w:r w:rsidR="00F81D23">
        <w:t>way</w:t>
      </w:r>
      <w:r w:rsidR="00CA1C09">
        <w:t xml:space="preserve"> to explain </w:t>
      </w:r>
      <w:r w:rsidR="004C70F5">
        <w:t>efficacy to end-</w:t>
      </w:r>
      <w:r w:rsidR="00CA1C09">
        <w:t xml:space="preserve">users in a </w:t>
      </w:r>
      <w:r>
        <w:t xml:space="preserve">language </w:t>
      </w:r>
      <w:r w:rsidR="00CA1C09">
        <w:t xml:space="preserve">they understand </w:t>
      </w:r>
      <w:r w:rsidR="008D29EF">
        <w:t>(on and off pack)</w:t>
      </w:r>
      <w:r w:rsidR="004C70F5">
        <w:t xml:space="preserve">. </w:t>
      </w:r>
      <w:r w:rsidR="00DE1ED0">
        <w:t>E</w:t>
      </w:r>
      <w:r>
        <w:t xml:space="preserve">specially in the consumer area they are the only communication to the </w:t>
      </w:r>
      <w:r w:rsidR="00CA1C09">
        <w:t xml:space="preserve">consumer, </w:t>
      </w:r>
      <w:r>
        <w:t xml:space="preserve">so it is </w:t>
      </w:r>
      <w:proofErr w:type="gramStart"/>
      <w:r>
        <w:t>key</w:t>
      </w:r>
      <w:proofErr w:type="gramEnd"/>
      <w:r>
        <w:t xml:space="preserve"> to be able to drive a clear understanding of claim positioning</w:t>
      </w:r>
      <w:r w:rsidR="00CB7E64">
        <w:t>. Here we don’t want scientific wording, and want to have freedom to use end-user friendly language that is understandable by lay persons, including those in the professional sector.</w:t>
      </w:r>
    </w:p>
    <w:p w14:paraId="5AC7BF72" w14:textId="15D354AD" w:rsidR="00CB7E64" w:rsidRPr="00F04E98" w:rsidRDefault="00CB7E64">
      <w:r>
        <w:t xml:space="preserve">Some examples of typical end-user friendly language </w:t>
      </w:r>
      <w:r w:rsidR="003D2E77">
        <w:t>are</w:t>
      </w:r>
      <w:r>
        <w:t xml:space="preserve"> e.g.</w:t>
      </w:r>
      <w:r w:rsidR="003D2E77">
        <w:t xml:space="preserve"> u</w:t>
      </w:r>
      <w:r w:rsidR="00D55D39">
        <w:t>se of the term ‘germ</w:t>
      </w:r>
      <w:r>
        <w:t>s</w:t>
      </w:r>
      <w:r w:rsidR="00D55D39">
        <w:t>’</w:t>
      </w:r>
      <w:r>
        <w:t xml:space="preserve"> and simple </w:t>
      </w:r>
      <w:r w:rsidR="00D55D39">
        <w:t>numerical germ kill/reduction/removal</w:t>
      </w:r>
      <w:r w:rsidR="00AE2AC2">
        <w:t xml:space="preserve"> </w:t>
      </w:r>
      <w:r>
        <w:t xml:space="preserve">figures </w:t>
      </w:r>
      <w:r w:rsidR="00AE2AC2">
        <w:t>such as ‘99.9% germ kill’*</w:t>
      </w:r>
      <w:r>
        <w:t>.</w:t>
      </w:r>
    </w:p>
    <w:p w14:paraId="702D0D1A" w14:textId="77777777" w:rsidR="00D55D39" w:rsidRDefault="00D55D39">
      <w:r w:rsidRPr="008116F9">
        <w:rPr>
          <w:b/>
        </w:rPr>
        <w:t>Out of scope:</w:t>
      </w:r>
      <w:r>
        <w:t xml:space="preserve"> product specific biocidal claims, how to structure claims, non-biocidal claims</w:t>
      </w:r>
      <w:r w:rsidR="00B11994">
        <w:t>, claim substantiation.</w:t>
      </w:r>
    </w:p>
    <w:p w14:paraId="0B5C8387" w14:textId="77777777" w:rsidR="00503C19" w:rsidRDefault="00503C19" w:rsidP="00503C19">
      <w:pPr>
        <w:rPr>
          <w:b/>
        </w:rPr>
      </w:pPr>
      <w:r>
        <w:rPr>
          <w:b/>
        </w:rPr>
        <w:t>Deliverables</w:t>
      </w:r>
      <w:r w:rsidRPr="00D55D39">
        <w:rPr>
          <w:b/>
        </w:rPr>
        <w:t>:</w:t>
      </w:r>
    </w:p>
    <w:p w14:paraId="772E86DD" w14:textId="5CF0FB73" w:rsidR="00503C19" w:rsidRPr="00DE1ED0" w:rsidRDefault="00503C19" w:rsidP="00503C19">
      <w:r w:rsidRPr="00DE1ED0">
        <w:t>Agree a harmonis</w:t>
      </w:r>
      <w:r w:rsidR="00DE1ED0">
        <w:t>ed approach to biocidal claims for</w:t>
      </w:r>
      <w:r w:rsidRPr="00DE1ED0">
        <w:t xml:space="preserve"> PT</w:t>
      </w:r>
      <w:r w:rsidR="00AE2AC2">
        <w:t xml:space="preserve"> </w:t>
      </w:r>
      <w:r w:rsidRPr="00DE1ED0">
        <w:t>1</w:t>
      </w:r>
      <w:r w:rsidR="00AE2AC2">
        <w:t>,</w:t>
      </w:r>
      <w:r w:rsidR="00875F2E">
        <w:t xml:space="preserve"> </w:t>
      </w:r>
      <w:r w:rsidR="00AE2AC2">
        <w:t xml:space="preserve">2 &amp; </w:t>
      </w:r>
      <w:r w:rsidRPr="00DE1ED0">
        <w:t>4 biocidal products with the Commission and the Co-ordination Group</w:t>
      </w:r>
      <w:r w:rsidR="00075628">
        <w:t>/ Competent Authorities (TBD)</w:t>
      </w:r>
      <w:r w:rsidRPr="00DE1ED0">
        <w:t>.  Including:</w:t>
      </w:r>
    </w:p>
    <w:p w14:paraId="4EF8CEA9" w14:textId="7C8AC661" w:rsidR="00503C19" w:rsidRPr="00DE1ED0" w:rsidRDefault="00503C19" w:rsidP="00503C19">
      <w:pPr>
        <w:pStyle w:val="ListParagraph"/>
        <w:numPr>
          <w:ilvl w:val="0"/>
          <w:numId w:val="4"/>
        </w:numPr>
      </w:pPr>
      <w:r w:rsidRPr="00DE1ED0">
        <w:t>Confirmation that only biocidal claims</w:t>
      </w:r>
      <w:r w:rsidR="00CB7E64">
        <w:t xml:space="preserve"> or biocidal action related claims</w:t>
      </w:r>
      <w:r w:rsidRPr="00DE1ED0">
        <w:t xml:space="preserve"> are part of the biocidal product authorisation;</w:t>
      </w:r>
    </w:p>
    <w:p w14:paraId="3A1D0555" w14:textId="0A54DF64" w:rsidR="005D6741" w:rsidRPr="00DE1ED0" w:rsidRDefault="005D6741" w:rsidP="00503C19">
      <w:pPr>
        <w:pStyle w:val="ListParagraph"/>
        <w:numPr>
          <w:ilvl w:val="0"/>
          <w:numId w:val="4"/>
        </w:numPr>
      </w:pPr>
      <w:r w:rsidRPr="00DE1ED0">
        <w:t>Confirmation that flexibility is allowed in claims wording provided that meaning does not change</w:t>
      </w:r>
      <w:r w:rsidR="00DA3184">
        <w:t xml:space="preserve"> on the label and other communication of the product</w:t>
      </w:r>
      <w:r w:rsidR="00DE1ED0">
        <w:t>;</w:t>
      </w:r>
    </w:p>
    <w:p w14:paraId="066262DA" w14:textId="52EDD319" w:rsidR="000113E9" w:rsidRPr="00DE1ED0" w:rsidRDefault="000113E9" w:rsidP="00503C19">
      <w:pPr>
        <w:pStyle w:val="ListParagraph"/>
        <w:numPr>
          <w:ilvl w:val="0"/>
          <w:numId w:val="4"/>
        </w:numPr>
      </w:pPr>
      <w:r w:rsidRPr="00DE1ED0">
        <w:t xml:space="preserve">Clarity on the use of specific </w:t>
      </w:r>
      <w:r w:rsidR="00CB7E64">
        <w:t>end-user friendly generic terminology</w:t>
      </w:r>
      <w:r w:rsidRPr="00DE1ED0">
        <w:t xml:space="preserve"> (e.g. ‘germ’)</w:t>
      </w:r>
      <w:r w:rsidR="00DE1ED0">
        <w:t xml:space="preserve"> or </w:t>
      </w:r>
      <w:proofErr w:type="spellStart"/>
      <w:r w:rsidR="00DE1ED0">
        <w:t>numericals</w:t>
      </w:r>
      <w:proofErr w:type="spellEnd"/>
      <w:r w:rsidR="00DE1ED0">
        <w:t>;</w:t>
      </w:r>
    </w:p>
    <w:p w14:paraId="0776F7ED" w14:textId="0535CB9C" w:rsidR="00503C19" w:rsidRPr="00DE1ED0" w:rsidRDefault="00503C19" w:rsidP="00503C19">
      <w:pPr>
        <w:pStyle w:val="ListParagraph"/>
        <w:numPr>
          <w:ilvl w:val="0"/>
          <w:numId w:val="4"/>
        </w:numPr>
      </w:pPr>
      <w:r w:rsidRPr="00DE1ED0">
        <w:t xml:space="preserve">Confirmation that a consistent approach </w:t>
      </w:r>
      <w:r w:rsidR="002D696B" w:rsidRPr="00DE1ED0">
        <w:t xml:space="preserve">to biocidal claims and their </w:t>
      </w:r>
      <w:r w:rsidRPr="00DE1ED0">
        <w:t>controls will be implemented across the EU.</w:t>
      </w:r>
    </w:p>
    <w:p w14:paraId="528F5502" w14:textId="70C92695" w:rsidR="00D55D39" w:rsidRDefault="00D55D39">
      <w:r w:rsidRPr="00D55D39">
        <w:rPr>
          <w:b/>
        </w:rPr>
        <w:t>Risk</w:t>
      </w:r>
      <w:r w:rsidR="00503C19">
        <w:rPr>
          <w:b/>
        </w:rPr>
        <w:t xml:space="preserve"> of doing nothing</w:t>
      </w:r>
      <w:r w:rsidRPr="00D55D39">
        <w:rPr>
          <w:b/>
        </w:rPr>
        <w:t>:</w:t>
      </w:r>
      <w:r>
        <w:t xml:space="preserve"> Potential extension of an already long product authorisation process whilst discussions on claims take place </w:t>
      </w:r>
      <w:r>
        <w:t>for</w:t>
      </w:r>
      <w:r>
        <w:t xml:space="preserve"> National Authorisation</w:t>
      </w:r>
      <w:r w:rsidR="003D2E77">
        <w:t>,</w:t>
      </w:r>
      <w:r>
        <w:t xml:space="preserve"> MR and Union Authorisation.</w:t>
      </w:r>
      <w:r w:rsidR="00880AA1">
        <w:t xml:space="preserve"> </w:t>
      </w:r>
      <w:proofErr w:type="gramStart"/>
      <w:r w:rsidR="00880AA1">
        <w:t xml:space="preserve">Also risk in non-harmonised </w:t>
      </w:r>
      <w:r w:rsidR="000E571B">
        <w:t>outcomes between dossier going for National Authorisation, MR and Union Authorisation</w:t>
      </w:r>
      <w:r w:rsidR="00880AA1">
        <w:t>.</w:t>
      </w:r>
      <w:proofErr w:type="gramEnd"/>
    </w:p>
    <w:p w14:paraId="5FBCFD4C" w14:textId="711E1E4A" w:rsidR="002678EF" w:rsidRDefault="002D696B">
      <w:proofErr w:type="gramStart"/>
      <w:r>
        <w:t>Additional complexity and bureaucracy by having to go through “minor change” procedure for non</w:t>
      </w:r>
      <w:r w:rsidR="00DE1ED0">
        <w:t>-</w:t>
      </w:r>
      <w:r w:rsidR="005D6741">
        <w:t xml:space="preserve">significant changes in the </w:t>
      </w:r>
      <w:r>
        <w:t>claims</w:t>
      </w:r>
      <w:r w:rsidR="005D6741">
        <w:t>’ wording</w:t>
      </w:r>
      <w:r w:rsidR="00DE1ED0">
        <w:t>.</w:t>
      </w:r>
      <w:proofErr w:type="gramEnd"/>
    </w:p>
    <w:p w14:paraId="7E843501" w14:textId="77777777" w:rsidR="00AE2AC2" w:rsidRDefault="00AE2AC2"/>
    <w:p w14:paraId="7EE2A3F0" w14:textId="1E675D7F" w:rsidR="00AE2AC2" w:rsidRPr="00F04E98" w:rsidRDefault="00F04E98">
      <w:pPr>
        <w:rPr>
          <w:sz w:val="18"/>
          <w:szCs w:val="20"/>
        </w:rPr>
      </w:pPr>
      <w:r w:rsidRPr="00F04E98">
        <w:rPr>
          <w:sz w:val="18"/>
          <w:szCs w:val="20"/>
        </w:rPr>
        <w:t>*</w:t>
      </w:r>
      <w:r w:rsidR="00AE2AC2" w:rsidRPr="00F04E98">
        <w:rPr>
          <w:sz w:val="18"/>
          <w:szCs w:val="20"/>
        </w:rPr>
        <w:t xml:space="preserve"> </w:t>
      </w:r>
      <w:proofErr w:type="gramStart"/>
      <w:r w:rsidR="00AE2AC2" w:rsidRPr="00F04E98">
        <w:rPr>
          <w:sz w:val="18"/>
          <w:szCs w:val="20"/>
        </w:rPr>
        <w:t>the</w:t>
      </w:r>
      <w:proofErr w:type="gramEnd"/>
      <w:r w:rsidR="00AE2AC2" w:rsidRPr="00F04E98">
        <w:rPr>
          <w:sz w:val="18"/>
          <w:szCs w:val="20"/>
        </w:rPr>
        <w:t xml:space="preserve"> 99.9% is not meant to represent actual log reductions (which typically are higher),</w:t>
      </w:r>
      <w:r w:rsidR="00303901">
        <w:rPr>
          <w:sz w:val="18"/>
          <w:szCs w:val="20"/>
        </w:rPr>
        <w:t xml:space="preserve"> but rather attempts to convert</w:t>
      </w:r>
      <w:r w:rsidR="00AE2AC2" w:rsidRPr="00F04E98">
        <w:rPr>
          <w:sz w:val="18"/>
          <w:szCs w:val="20"/>
        </w:rPr>
        <w:t xml:space="preserve"> germ reductions into consumer understandable claims language.</w:t>
      </w:r>
      <w:r w:rsidR="00DA3184" w:rsidRPr="00F04E98">
        <w:rPr>
          <w:sz w:val="18"/>
          <w:szCs w:val="20"/>
        </w:rPr>
        <w:t xml:space="preserve"> For clarification</w:t>
      </w:r>
      <w:r w:rsidR="00880AA1" w:rsidRPr="00F04E98">
        <w:rPr>
          <w:sz w:val="18"/>
          <w:szCs w:val="20"/>
        </w:rPr>
        <w:t>:</w:t>
      </w:r>
      <w:r w:rsidR="00DA3184" w:rsidRPr="00F04E98">
        <w:rPr>
          <w:sz w:val="18"/>
          <w:szCs w:val="20"/>
        </w:rPr>
        <w:t xml:space="preserve"> the </w:t>
      </w:r>
      <w:r w:rsidR="00880AA1" w:rsidRPr="00F04E98">
        <w:rPr>
          <w:sz w:val="18"/>
          <w:szCs w:val="20"/>
        </w:rPr>
        <w:t>dossier will reflect the mandatory log reductions.</w:t>
      </w:r>
    </w:p>
    <w:sectPr w:rsidR="00AE2AC2" w:rsidRPr="00F04E98" w:rsidSect="00F04E98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1D810" w14:textId="77777777" w:rsidR="00814305" w:rsidRDefault="00814305" w:rsidP="00240512">
      <w:pPr>
        <w:spacing w:after="0" w:line="240" w:lineRule="auto"/>
      </w:pPr>
      <w:r>
        <w:separator/>
      </w:r>
    </w:p>
  </w:endnote>
  <w:endnote w:type="continuationSeparator" w:id="0">
    <w:p w14:paraId="04C78415" w14:textId="77777777" w:rsidR="00814305" w:rsidRDefault="00814305" w:rsidP="0024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77A23" w14:textId="27C20630" w:rsidR="00240512" w:rsidRPr="00240512" w:rsidRDefault="00240512">
    <w:pPr>
      <w:pStyle w:val="Footer"/>
      <w:rPr>
        <w:sz w:val="18"/>
      </w:rPr>
    </w:pPr>
    <w:r>
      <w:rPr>
        <w:sz w:val="18"/>
      </w:rPr>
      <w:t>A.I.S.E. Biocides WG</w:t>
    </w:r>
    <w:r w:rsidRPr="00240512">
      <w:rPr>
        <w:sz w:val="18"/>
      </w:rPr>
      <w:ptab w:relativeTo="margin" w:alignment="center" w:leader="none"/>
    </w:r>
    <w:r w:rsidRPr="00240512">
      <w:rPr>
        <w:sz w:val="18"/>
      </w:rPr>
      <w:ptab w:relativeTo="margin" w:alignment="right" w:leader="none"/>
    </w:r>
    <w:r w:rsidRPr="00240512">
      <w:rPr>
        <w:sz w:val="18"/>
      </w:rPr>
      <w:t>23 Feb.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C870A" w14:textId="77777777" w:rsidR="00814305" w:rsidRDefault="00814305" w:rsidP="00240512">
      <w:pPr>
        <w:spacing w:after="0" w:line="240" w:lineRule="auto"/>
      </w:pPr>
      <w:r>
        <w:separator/>
      </w:r>
    </w:p>
  </w:footnote>
  <w:footnote w:type="continuationSeparator" w:id="0">
    <w:p w14:paraId="6431A5F2" w14:textId="77777777" w:rsidR="00814305" w:rsidRDefault="00814305" w:rsidP="00240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40AC7"/>
    <w:multiLevelType w:val="hybridMultilevel"/>
    <w:tmpl w:val="27DCA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B07A5"/>
    <w:multiLevelType w:val="hybridMultilevel"/>
    <w:tmpl w:val="0ECE67EC"/>
    <w:lvl w:ilvl="0" w:tplc="9B2C71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26493"/>
    <w:multiLevelType w:val="hybridMultilevel"/>
    <w:tmpl w:val="20942B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80E00"/>
    <w:multiLevelType w:val="hybridMultilevel"/>
    <w:tmpl w:val="3BB619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ijkx, Gerard">
    <w15:presenceInfo w15:providerId="AD" w15:userId="S-1-5-21-1715567821-1659004503-839522115-2093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39"/>
    <w:rsid w:val="000113E9"/>
    <w:rsid w:val="00075628"/>
    <w:rsid w:val="000B671C"/>
    <w:rsid w:val="000E571B"/>
    <w:rsid w:val="0010616C"/>
    <w:rsid w:val="00143F24"/>
    <w:rsid w:val="00152652"/>
    <w:rsid w:val="00240512"/>
    <w:rsid w:val="002678EF"/>
    <w:rsid w:val="002B3306"/>
    <w:rsid w:val="002D696B"/>
    <w:rsid w:val="00303901"/>
    <w:rsid w:val="00320EAC"/>
    <w:rsid w:val="003D2E77"/>
    <w:rsid w:val="004C70F5"/>
    <w:rsid w:val="00503C19"/>
    <w:rsid w:val="005417B0"/>
    <w:rsid w:val="005B5A84"/>
    <w:rsid w:val="005D6741"/>
    <w:rsid w:val="006552BE"/>
    <w:rsid w:val="00781814"/>
    <w:rsid w:val="008116F9"/>
    <w:rsid w:val="00814305"/>
    <w:rsid w:val="00850F53"/>
    <w:rsid w:val="00875F2E"/>
    <w:rsid w:val="00880AA1"/>
    <w:rsid w:val="008C624C"/>
    <w:rsid w:val="008D29EF"/>
    <w:rsid w:val="008E1910"/>
    <w:rsid w:val="00960AD7"/>
    <w:rsid w:val="009B5CE3"/>
    <w:rsid w:val="009F5F90"/>
    <w:rsid w:val="00A14B51"/>
    <w:rsid w:val="00AC5849"/>
    <w:rsid w:val="00AE2AC2"/>
    <w:rsid w:val="00B11994"/>
    <w:rsid w:val="00B16DF4"/>
    <w:rsid w:val="00B46726"/>
    <w:rsid w:val="00CA1C09"/>
    <w:rsid w:val="00CB6734"/>
    <w:rsid w:val="00CB7E64"/>
    <w:rsid w:val="00D55D39"/>
    <w:rsid w:val="00D75D0B"/>
    <w:rsid w:val="00DA3184"/>
    <w:rsid w:val="00DA4298"/>
    <w:rsid w:val="00DE1ED0"/>
    <w:rsid w:val="00E0467C"/>
    <w:rsid w:val="00EE0091"/>
    <w:rsid w:val="00F037F6"/>
    <w:rsid w:val="00F04E98"/>
    <w:rsid w:val="00F22425"/>
    <w:rsid w:val="00F81D23"/>
    <w:rsid w:val="00F8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F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5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A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A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0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512"/>
  </w:style>
  <w:style w:type="paragraph" w:styleId="Footer">
    <w:name w:val="footer"/>
    <w:basedOn w:val="Normal"/>
    <w:link w:val="FooterChar"/>
    <w:uiPriority w:val="99"/>
    <w:unhideWhenUsed/>
    <w:rsid w:val="00240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5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A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A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0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512"/>
  </w:style>
  <w:style w:type="paragraph" w:styleId="Footer">
    <w:name w:val="footer"/>
    <w:basedOn w:val="Normal"/>
    <w:link w:val="FooterChar"/>
    <w:uiPriority w:val="99"/>
    <w:unhideWhenUsed/>
    <w:rsid w:val="00240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BA7C6-47E9-4733-B59C-548DB9C1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Unilever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Tina</dc:creator>
  <cp:lastModifiedBy>Elodie Cazelle</cp:lastModifiedBy>
  <cp:revision>10</cp:revision>
  <cp:lastPrinted>2016-02-23T08:51:00Z</cp:lastPrinted>
  <dcterms:created xsi:type="dcterms:W3CDTF">2016-02-23T08:34:00Z</dcterms:created>
  <dcterms:modified xsi:type="dcterms:W3CDTF">2016-02-23T08:59:00Z</dcterms:modified>
</cp:coreProperties>
</file>